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Theme="minorEastAsia" w:hAnsiTheme="minorEastAsia"/>
          <w:sz w:val="52"/>
          <w:szCs w:val="52"/>
        </w:rPr>
      </w:pPr>
      <w:r>
        <w:rPr>
          <w:rFonts w:hint="eastAsia" w:asciiTheme="minorEastAsia" w:hAnsiTheme="minorEastAsia"/>
          <w:sz w:val="52"/>
          <w:szCs w:val="52"/>
        </w:rPr>
        <w:t>机构版</w:t>
      </w:r>
    </w:p>
    <w:p>
      <w:pPr>
        <w:jc w:val="center"/>
        <w:rPr>
          <w:rFonts w:asciiTheme="minorEastAsia" w:hAnsiTheme="minorEastAsia"/>
          <w:sz w:val="52"/>
          <w:szCs w:val="52"/>
        </w:rPr>
      </w:pPr>
      <w:r>
        <w:rPr>
          <w:rFonts w:hint="eastAsia" w:asciiTheme="minorEastAsia" w:hAnsiTheme="minorEastAsia"/>
          <w:sz w:val="52"/>
          <w:szCs w:val="52"/>
        </w:rPr>
        <w:t>维普论文检测系统</w:t>
      </w:r>
    </w:p>
    <w:p>
      <w:pPr>
        <w:jc w:val="center"/>
        <w:rPr>
          <w:rFonts w:asciiTheme="minorEastAsia" w:hAnsiTheme="minorEastAsia"/>
          <w:sz w:val="52"/>
          <w:szCs w:val="52"/>
        </w:rPr>
      </w:pPr>
    </w:p>
    <w:p>
      <w:pPr>
        <w:jc w:val="center"/>
        <w:rPr>
          <w:rFonts w:asciiTheme="minorEastAsia" w:hAnsiTheme="minorEastAsia"/>
          <w:sz w:val="52"/>
          <w:szCs w:val="52"/>
        </w:rPr>
      </w:pPr>
    </w:p>
    <w:p>
      <w:pPr>
        <w:jc w:val="center"/>
        <w:rPr>
          <w:rFonts w:asciiTheme="minorEastAsia" w:hAnsiTheme="minorEastAsia"/>
          <w:sz w:val="52"/>
          <w:szCs w:val="52"/>
        </w:rPr>
      </w:pPr>
    </w:p>
    <w:p>
      <w:pPr>
        <w:jc w:val="center"/>
        <w:rPr>
          <w:rFonts w:asciiTheme="minorEastAsia" w:hAnsiTheme="minorEastAsia"/>
          <w:sz w:val="52"/>
          <w:szCs w:val="52"/>
        </w:rPr>
      </w:pPr>
    </w:p>
    <w:p>
      <w:pPr>
        <w:jc w:val="center"/>
        <w:rPr>
          <w:rFonts w:asciiTheme="minorEastAsia" w:hAnsiTheme="minorEastAsia"/>
          <w:sz w:val="52"/>
          <w:szCs w:val="52"/>
        </w:rPr>
      </w:pPr>
      <w:r>
        <w:rPr>
          <w:rFonts w:hint="eastAsia" w:asciiTheme="minorEastAsia" w:hAnsiTheme="minorEastAsia"/>
          <w:sz w:val="52"/>
          <w:szCs w:val="52"/>
        </w:rPr>
        <w:t>通用操作手册</w:t>
      </w:r>
    </w:p>
    <w:p>
      <w:pPr>
        <w:jc w:val="center"/>
        <w:rPr>
          <w:rFonts w:asciiTheme="minorEastAsia" w:hAnsiTheme="minorEastAsia"/>
          <w:sz w:val="52"/>
          <w:szCs w:val="52"/>
        </w:rPr>
      </w:pPr>
      <w:r>
        <w:rPr>
          <w:rFonts w:hint="eastAsia" w:asciiTheme="minorEastAsia" w:hAnsiTheme="minorEastAsia"/>
          <w:sz w:val="52"/>
          <w:szCs w:val="52"/>
        </w:rPr>
        <w:t>（指导教师）</w:t>
      </w:r>
    </w:p>
    <w:p>
      <w:pPr>
        <w:jc w:val="center"/>
        <w:rPr>
          <w:rFonts w:asciiTheme="minorEastAsia" w:hAnsiTheme="minorEastAsia"/>
          <w:sz w:val="52"/>
          <w:szCs w:val="52"/>
        </w:rPr>
      </w:pPr>
    </w:p>
    <w:p>
      <w:pPr>
        <w:jc w:val="center"/>
        <w:rPr>
          <w:rFonts w:asciiTheme="minorEastAsia" w:hAnsiTheme="minorEastAsia"/>
          <w:sz w:val="52"/>
          <w:szCs w:val="52"/>
        </w:rPr>
      </w:pPr>
    </w:p>
    <w:p>
      <w:pPr>
        <w:jc w:val="center"/>
        <w:rPr>
          <w:rFonts w:asciiTheme="minorEastAsia" w:hAnsiTheme="minorEastAsia"/>
          <w:sz w:val="52"/>
          <w:szCs w:val="52"/>
        </w:rPr>
      </w:pPr>
    </w:p>
    <w:p>
      <w:pPr>
        <w:jc w:val="center"/>
        <w:rPr>
          <w:rFonts w:asciiTheme="minorEastAsia" w:hAnsiTheme="minorEastAsia"/>
          <w:sz w:val="52"/>
          <w:szCs w:val="52"/>
        </w:rPr>
      </w:pPr>
      <w:r>
        <w:rPr>
          <w:rFonts w:hint="eastAsia" w:asciiTheme="minorEastAsia" w:hAnsiTheme="minorEastAsia"/>
          <w:sz w:val="52"/>
          <w:szCs w:val="52"/>
        </w:rPr>
        <w:t>2</w:t>
      </w:r>
      <w:r>
        <w:rPr>
          <w:rFonts w:asciiTheme="minorEastAsia" w:hAnsiTheme="minorEastAsia"/>
          <w:sz w:val="52"/>
          <w:szCs w:val="52"/>
        </w:rPr>
        <w:t>02</w:t>
      </w:r>
      <w:r>
        <w:rPr>
          <w:rFonts w:hint="eastAsia" w:asciiTheme="minorEastAsia" w:hAnsiTheme="minorEastAsia"/>
          <w:sz w:val="52"/>
          <w:szCs w:val="52"/>
          <w:lang w:val="en-US" w:eastAsia="zh-CN"/>
        </w:rPr>
        <w:t>2</w:t>
      </w:r>
      <w:r>
        <w:rPr>
          <w:rFonts w:hint="eastAsia" w:asciiTheme="minorEastAsia" w:hAnsiTheme="minorEastAsia"/>
          <w:sz w:val="52"/>
          <w:szCs w:val="52"/>
        </w:rPr>
        <w:t>年</w:t>
      </w:r>
      <w:r>
        <w:rPr>
          <w:rFonts w:hint="eastAsia" w:asciiTheme="minorEastAsia" w:hAnsiTheme="minorEastAsia"/>
          <w:sz w:val="52"/>
          <w:szCs w:val="52"/>
          <w:lang w:val="en-US" w:eastAsia="zh-CN"/>
        </w:rPr>
        <w:t>9</w:t>
      </w:r>
      <w:r>
        <w:rPr>
          <w:rFonts w:hint="eastAsia" w:asciiTheme="minorEastAsia" w:hAnsiTheme="minorEastAsia"/>
          <w:sz w:val="52"/>
          <w:szCs w:val="52"/>
        </w:rPr>
        <w:t>月</w:t>
      </w:r>
    </w:p>
    <w:p>
      <w:pPr>
        <w:rPr>
          <w:rFonts w:asciiTheme="minorEastAsia" w:hAnsiTheme="minorEastAsia"/>
        </w:rPr>
      </w:pPr>
    </w:p>
    <w:p>
      <w:pPr>
        <w:rPr>
          <w:rFonts w:asciiTheme="minorEastAsia" w:hAnsiTheme="minorEastAsia"/>
          <w:sz w:val="32"/>
          <w:szCs w:val="32"/>
        </w:rPr>
      </w:pPr>
    </w:p>
    <w:p>
      <w:pPr>
        <w:rPr>
          <w:rFonts w:asciiTheme="minorEastAsia" w:hAnsiTheme="minorEastAsia"/>
          <w:sz w:val="32"/>
          <w:szCs w:val="32"/>
        </w:rPr>
      </w:pPr>
    </w:p>
    <w:p>
      <w:pPr>
        <w:rPr>
          <w:rFonts w:asciiTheme="minorEastAsia" w:hAnsiTheme="minorEastAsia"/>
          <w:sz w:val="32"/>
          <w:szCs w:val="32"/>
        </w:rPr>
      </w:pPr>
    </w:p>
    <w:sdt>
      <w:sdtPr>
        <w:rPr>
          <w:rFonts w:asciiTheme="minorHAnsi" w:hAnsiTheme="minorHAnsi" w:eastAsiaTheme="minorEastAsia" w:cstheme="minorBidi"/>
          <w:color w:val="auto"/>
          <w:kern w:val="2"/>
          <w:sz w:val="21"/>
          <w:szCs w:val="24"/>
          <w:lang w:val="zh-CN"/>
        </w:rPr>
        <w:id w:val="1356620395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/>
          <w:bCs/>
          <w:color w:val="auto"/>
          <w:kern w:val="2"/>
          <w:sz w:val="21"/>
          <w:szCs w:val="24"/>
          <w:lang w:val="zh-CN"/>
        </w:rPr>
      </w:sdtEndPr>
      <w:sdtContent>
        <w:p>
          <w:pPr>
            <w:pStyle w:val="20"/>
          </w:pPr>
          <w:r>
            <w:rPr>
              <w:lang w:val="zh-CN"/>
            </w:rPr>
            <w:t>目录</w:t>
          </w:r>
        </w:p>
        <w:p>
          <w:pPr>
            <w:pStyle w:val="9"/>
            <w:tabs>
              <w:tab w:val="right" w:leader="dot" w:pos="8296"/>
            </w:tabs>
            <w:rPr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>
            <w:fldChar w:fldCharType="begin"/>
          </w:r>
          <w:r>
            <w:instrText xml:space="preserve"> HYPERLINK \l "_Toc90632315" </w:instrText>
          </w:r>
          <w:r>
            <w:fldChar w:fldCharType="separate"/>
          </w:r>
          <w:r>
            <w:rPr>
              <w:rStyle w:val="14"/>
              <w:rFonts w:asciiTheme="minorEastAsia" w:hAnsiTheme="minorEastAsia"/>
            </w:rPr>
            <w:t>1系统登录</w:t>
          </w:r>
          <w:r>
            <w:tab/>
          </w:r>
          <w:r>
            <w:fldChar w:fldCharType="begin"/>
          </w:r>
          <w:r>
            <w:instrText xml:space="preserve"> PAGEREF _Toc90632315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  <w:rPr>
              <w:szCs w:val="22"/>
            </w:rPr>
          </w:pPr>
          <w:r>
            <w:fldChar w:fldCharType="begin"/>
          </w:r>
          <w:r>
            <w:instrText xml:space="preserve"> HYPERLINK \l "_Toc90632316" </w:instrText>
          </w:r>
          <w:r>
            <w:fldChar w:fldCharType="separate"/>
          </w:r>
          <w:r>
            <w:rPr>
              <w:rStyle w:val="14"/>
              <w:rFonts w:asciiTheme="minorEastAsia" w:hAnsiTheme="minorEastAsia"/>
            </w:rPr>
            <w:t>1.1登录网址</w:t>
          </w:r>
          <w:r>
            <w:tab/>
          </w:r>
          <w:r>
            <w:fldChar w:fldCharType="begin"/>
          </w:r>
          <w:r>
            <w:instrText xml:space="preserve"> PAGEREF _Toc90632316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296"/>
            </w:tabs>
            <w:rPr>
              <w:szCs w:val="22"/>
            </w:rPr>
          </w:pPr>
          <w:r>
            <w:fldChar w:fldCharType="begin"/>
          </w:r>
          <w:r>
            <w:instrText xml:space="preserve"> HYPERLINK \l "_Toc90632317" </w:instrText>
          </w:r>
          <w:r>
            <w:fldChar w:fldCharType="separate"/>
          </w:r>
          <w:r>
            <w:rPr>
              <w:rStyle w:val="14"/>
              <w:rFonts w:asciiTheme="minorEastAsia" w:hAnsiTheme="minorEastAsia"/>
            </w:rPr>
            <w:t>2基础信息管理</w:t>
          </w:r>
          <w:r>
            <w:tab/>
          </w:r>
          <w:r>
            <w:fldChar w:fldCharType="begin"/>
          </w:r>
          <w:r>
            <w:instrText xml:space="preserve"> PAGEREF _Toc90632317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  <w:rPr>
              <w:szCs w:val="22"/>
            </w:rPr>
          </w:pPr>
          <w:r>
            <w:fldChar w:fldCharType="begin"/>
          </w:r>
          <w:r>
            <w:instrText xml:space="preserve"> HYPERLINK \l "_Toc90632318" </w:instrText>
          </w:r>
          <w:r>
            <w:fldChar w:fldCharType="separate"/>
          </w:r>
          <w:r>
            <w:rPr>
              <w:rStyle w:val="14"/>
              <w:rFonts w:asciiTheme="minorEastAsia" w:hAnsiTheme="minorEastAsia"/>
            </w:rPr>
            <w:t>2.1我的账号</w:t>
          </w:r>
          <w:r>
            <w:tab/>
          </w:r>
          <w:r>
            <w:fldChar w:fldCharType="begin"/>
          </w:r>
          <w:r>
            <w:instrText xml:space="preserve"> PAGEREF _Toc90632318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  <w:rPr>
              <w:szCs w:val="22"/>
            </w:rPr>
          </w:pPr>
          <w:r>
            <w:fldChar w:fldCharType="begin"/>
          </w:r>
          <w:r>
            <w:instrText xml:space="preserve"> HYPERLINK \l "_Toc90632319" </w:instrText>
          </w:r>
          <w:r>
            <w:fldChar w:fldCharType="separate"/>
          </w:r>
          <w:r>
            <w:rPr>
              <w:rStyle w:val="14"/>
              <w:rFonts w:asciiTheme="minorEastAsia" w:hAnsiTheme="minorEastAsia"/>
            </w:rPr>
            <w:t>2.1.1个人信息</w:t>
          </w:r>
          <w:r>
            <w:tab/>
          </w:r>
          <w:r>
            <w:fldChar w:fldCharType="begin"/>
          </w:r>
          <w:r>
            <w:instrText xml:space="preserve"> PAGEREF _Toc90632319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296"/>
            </w:tabs>
            <w:rPr>
              <w:szCs w:val="22"/>
            </w:rPr>
          </w:pPr>
          <w:r>
            <w:fldChar w:fldCharType="begin"/>
          </w:r>
          <w:r>
            <w:instrText xml:space="preserve"> HYPERLINK \l "_Toc90632320" </w:instrText>
          </w:r>
          <w:r>
            <w:fldChar w:fldCharType="separate"/>
          </w:r>
          <w:r>
            <w:rPr>
              <w:rStyle w:val="14"/>
              <w:rFonts w:asciiTheme="minorEastAsia" w:hAnsiTheme="minorEastAsia"/>
            </w:rPr>
            <w:t>3论文检测</w:t>
          </w:r>
          <w:r>
            <w:tab/>
          </w:r>
          <w:r>
            <w:fldChar w:fldCharType="begin"/>
          </w:r>
          <w:r>
            <w:instrText xml:space="preserve"> PAGEREF _Toc90632320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  <w:rPr>
              <w:szCs w:val="22"/>
            </w:rPr>
          </w:pPr>
          <w:r>
            <w:fldChar w:fldCharType="begin"/>
          </w:r>
          <w:r>
            <w:instrText xml:space="preserve"> HYPERLINK \l "_Toc90632321" </w:instrText>
          </w:r>
          <w:r>
            <w:fldChar w:fldCharType="separate"/>
          </w:r>
          <w:r>
            <w:rPr>
              <w:rStyle w:val="14"/>
              <w:rFonts w:asciiTheme="minorEastAsia" w:hAnsiTheme="minorEastAsia"/>
            </w:rPr>
            <w:t>3.1论文提交</w:t>
          </w:r>
          <w:r>
            <w:tab/>
          </w:r>
          <w:r>
            <w:fldChar w:fldCharType="begin"/>
          </w:r>
          <w:r>
            <w:instrText xml:space="preserve"> PAGEREF _Toc90632321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  <w:rPr>
              <w:szCs w:val="22"/>
            </w:rPr>
          </w:pPr>
          <w:r>
            <w:fldChar w:fldCharType="begin"/>
          </w:r>
          <w:r>
            <w:instrText xml:space="preserve"> HYPERLINK \l "_Toc90632322" </w:instrText>
          </w:r>
          <w:r>
            <w:fldChar w:fldCharType="separate"/>
          </w:r>
          <w:r>
            <w:rPr>
              <w:rStyle w:val="14"/>
              <w:rFonts w:asciiTheme="minorEastAsia" w:hAnsiTheme="minorEastAsia"/>
            </w:rPr>
            <w:t>3.2检测报告</w:t>
          </w:r>
          <w:r>
            <w:tab/>
          </w:r>
          <w:r>
            <w:fldChar w:fldCharType="begin"/>
          </w:r>
          <w:r>
            <w:instrText xml:space="preserve"> PAGEREF _Toc90632322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  <w:rPr>
              <w:szCs w:val="22"/>
            </w:rPr>
          </w:pPr>
          <w:r>
            <w:fldChar w:fldCharType="begin"/>
          </w:r>
          <w:r>
            <w:instrText xml:space="preserve"> HYPERLINK \l "_Toc90632323" </w:instrText>
          </w:r>
          <w:r>
            <w:fldChar w:fldCharType="separate"/>
          </w:r>
          <w:r>
            <w:rPr>
              <w:rStyle w:val="14"/>
              <w:rFonts w:asciiTheme="minorEastAsia" w:hAnsiTheme="minorEastAsia"/>
            </w:rPr>
            <w:t>3.2.1检测报告管理</w:t>
          </w:r>
          <w:r>
            <w:tab/>
          </w:r>
          <w:r>
            <w:fldChar w:fldCharType="begin"/>
          </w:r>
          <w:r>
            <w:instrText xml:space="preserve"> PAGEREF _Toc90632323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  <w:rPr>
              <w:szCs w:val="22"/>
            </w:rPr>
          </w:pPr>
          <w:r>
            <w:fldChar w:fldCharType="begin"/>
          </w:r>
          <w:r>
            <w:instrText xml:space="preserve"> HYPERLINK \l "_Toc90632324" </w:instrText>
          </w:r>
          <w:r>
            <w:fldChar w:fldCharType="separate"/>
          </w:r>
          <w:r>
            <w:rPr>
              <w:rStyle w:val="14"/>
              <w:rFonts w:asciiTheme="minorEastAsia" w:hAnsiTheme="minorEastAsia"/>
            </w:rPr>
            <w:t>3.3论文分类</w:t>
          </w:r>
          <w:r>
            <w:tab/>
          </w:r>
          <w:r>
            <w:fldChar w:fldCharType="begin"/>
          </w:r>
          <w:r>
            <w:instrText xml:space="preserve"> PAGEREF _Toc90632324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  <w:rPr>
              <w:szCs w:val="22"/>
            </w:rPr>
          </w:pPr>
          <w:r>
            <w:fldChar w:fldCharType="begin"/>
          </w:r>
          <w:r>
            <w:instrText xml:space="preserve"> HYPERLINK \l "_Toc90632325" </w:instrText>
          </w:r>
          <w:r>
            <w:fldChar w:fldCharType="separate"/>
          </w:r>
          <w:r>
            <w:rPr>
              <w:rStyle w:val="14"/>
              <w:rFonts w:asciiTheme="minorEastAsia" w:hAnsiTheme="minorEastAsia"/>
            </w:rPr>
            <w:t>3.3.1新建论文分类</w:t>
          </w:r>
          <w:r>
            <w:tab/>
          </w:r>
          <w:r>
            <w:fldChar w:fldCharType="begin"/>
          </w:r>
          <w:r>
            <w:instrText xml:space="preserve"> PAGEREF _Toc90632325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  <w:rPr>
              <w:szCs w:val="22"/>
            </w:rPr>
          </w:pPr>
          <w:r>
            <w:fldChar w:fldCharType="begin"/>
          </w:r>
          <w:r>
            <w:instrText xml:space="preserve"> HYPERLINK \l "_Toc90632326" </w:instrText>
          </w:r>
          <w:r>
            <w:fldChar w:fldCharType="separate"/>
          </w:r>
          <w:r>
            <w:rPr>
              <w:rStyle w:val="14"/>
              <w:rFonts w:asciiTheme="minorEastAsia" w:hAnsiTheme="minorEastAsia"/>
            </w:rPr>
            <w:t>3.3.2通用分类设置</w:t>
          </w:r>
          <w:r>
            <w:tab/>
          </w:r>
          <w:r>
            <w:fldChar w:fldCharType="begin"/>
          </w:r>
          <w:r>
            <w:instrText xml:space="preserve"> PAGEREF _Toc90632326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  <w:rPr>
              <w:szCs w:val="22"/>
            </w:rPr>
          </w:pPr>
          <w:r>
            <w:fldChar w:fldCharType="begin"/>
          </w:r>
          <w:r>
            <w:instrText xml:space="preserve"> HYPERLINK \l "_Toc90632327" </w:instrText>
          </w:r>
          <w:r>
            <w:fldChar w:fldCharType="separate"/>
          </w:r>
          <w:r>
            <w:rPr>
              <w:rStyle w:val="14"/>
              <w:rFonts w:asciiTheme="minorEastAsia" w:hAnsiTheme="minorEastAsia"/>
            </w:rPr>
            <w:t>3.3.3未分类论文</w:t>
          </w:r>
          <w:r>
            <w:tab/>
          </w:r>
          <w:r>
            <w:fldChar w:fldCharType="begin"/>
          </w:r>
          <w:r>
            <w:instrText xml:space="preserve"> PAGEREF _Toc90632327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  <w:rPr>
              <w:szCs w:val="22"/>
            </w:rPr>
          </w:pPr>
          <w:r>
            <w:fldChar w:fldCharType="begin"/>
          </w:r>
          <w:r>
            <w:instrText xml:space="preserve"> HYPERLINK \l "_Toc90632328" </w:instrText>
          </w:r>
          <w:r>
            <w:fldChar w:fldCharType="separate"/>
          </w:r>
          <w:r>
            <w:rPr>
              <w:rStyle w:val="14"/>
              <w:rFonts w:asciiTheme="minorEastAsia" w:hAnsiTheme="minorEastAsia"/>
            </w:rPr>
            <w:t>3.3.4页面按钮说明</w:t>
          </w:r>
          <w:r>
            <w:tab/>
          </w:r>
          <w:r>
            <w:fldChar w:fldCharType="begin"/>
          </w:r>
          <w:r>
            <w:instrText xml:space="preserve"> PAGEREF _Toc90632328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296"/>
            </w:tabs>
            <w:rPr>
              <w:szCs w:val="22"/>
            </w:rPr>
          </w:pPr>
          <w:r>
            <w:fldChar w:fldCharType="begin"/>
          </w:r>
          <w:r>
            <w:instrText xml:space="preserve"> HYPERLINK \l "_Toc90632329" </w:instrText>
          </w:r>
          <w:r>
            <w:fldChar w:fldCharType="separate"/>
          </w:r>
          <w:r>
            <w:rPr>
              <w:rStyle w:val="14"/>
              <w:rFonts w:asciiTheme="minorEastAsia" w:hAnsiTheme="minorEastAsia"/>
            </w:rPr>
            <w:t>4公告管理</w:t>
          </w:r>
          <w:r>
            <w:tab/>
          </w:r>
          <w:r>
            <w:fldChar w:fldCharType="begin"/>
          </w:r>
          <w:r>
            <w:instrText xml:space="preserve"> PAGEREF _Toc90632329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  <w:rPr>
              <w:szCs w:val="22"/>
            </w:rPr>
          </w:pPr>
          <w:r>
            <w:fldChar w:fldCharType="begin"/>
          </w:r>
          <w:r>
            <w:instrText xml:space="preserve"> HYPERLINK \l "_Toc90632330" </w:instrText>
          </w:r>
          <w:r>
            <w:fldChar w:fldCharType="separate"/>
          </w:r>
          <w:r>
            <w:rPr>
              <w:rStyle w:val="14"/>
              <w:rFonts w:asciiTheme="minorEastAsia" w:hAnsiTheme="minorEastAsia"/>
            </w:rPr>
            <w:t>4.1发布公告</w:t>
          </w:r>
          <w:r>
            <w:tab/>
          </w:r>
          <w:r>
            <w:fldChar w:fldCharType="begin"/>
          </w:r>
          <w:r>
            <w:instrText xml:space="preserve"> PAGEREF _Toc90632330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r>
            <w:rPr>
              <w:b/>
              <w:bCs/>
              <w:lang w:val="zh-CN"/>
            </w:rPr>
            <w:fldChar w:fldCharType="end"/>
          </w:r>
        </w:p>
      </w:sdtContent>
    </w:sdt>
    <w:p>
      <w:pPr>
        <w:rPr>
          <w:rFonts w:asciiTheme="minorEastAsia" w:hAnsiTheme="minorEastAsia"/>
          <w:szCs w:val="21"/>
        </w:rPr>
      </w:pPr>
    </w:p>
    <w:p>
      <w:pPr>
        <w:rPr>
          <w:rFonts w:asciiTheme="minorEastAsia" w:hAnsiTheme="minorEastAsia"/>
          <w:szCs w:val="21"/>
        </w:rPr>
      </w:pPr>
    </w:p>
    <w:p>
      <w:pPr>
        <w:rPr>
          <w:rFonts w:asciiTheme="minorEastAsia" w:hAnsiTheme="minorEastAsia"/>
          <w:szCs w:val="21"/>
        </w:rPr>
      </w:pPr>
    </w:p>
    <w:p>
      <w:pPr>
        <w:rPr>
          <w:rFonts w:asciiTheme="minorEastAsia" w:hAnsiTheme="minorEastAsia"/>
          <w:szCs w:val="21"/>
        </w:rPr>
      </w:pPr>
    </w:p>
    <w:p>
      <w:pPr>
        <w:rPr>
          <w:rFonts w:asciiTheme="minorEastAsia" w:hAnsiTheme="minorEastAsia"/>
          <w:szCs w:val="21"/>
        </w:rPr>
      </w:pPr>
    </w:p>
    <w:p>
      <w:pPr>
        <w:rPr>
          <w:rFonts w:asciiTheme="minorEastAsia" w:hAnsiTheme="minorEastAsia"/>
          <w:szCs w:val="21"/>
        </w:rPr>
      </w:pPr>
    </w:p>
    <w:p>
      <w:pPr>
        <w:rPr>
          <w:rFonts w:asciiTheme="minorEastAsia" w:hAnsiTheme="minorEastAsia"/>
          <w:szCs w:val="21"/>
        </w:rPr>
      </w:pPr>
    </w:p>
    <w:p>
      <w:pPr>
        <w:rPr>
          <w:rFonts w:asciiTheme="minorEastAsia" w:hAnsiTheme="minorEastAsia"/>
          <w:szCs w:val="21"/>
        </w:rPr>
      </w:pPr>
    </w:p>
    <w:p>
      <w:pPr>
        <w:rPr>
          <w:rFonts w:asciiTheme="minorEastAsia" w:hAnsiTheme="minorEastAsia"/>
          <w:szCs w:val="21"/>
        </w:rPr>
      </w:pPr>
    </w:p>
    <w:p>
      <w:pPr>
        <w:rPr>
          <w:rFonts w:asciiTheme="minorEastAsia" w:hAnsiTheme="minorEastAsia"/>
          <w:szCs w:val="21"/>
        </w:rPr>
      </w:pPr>
    </w:p>
    <w:p>
      <w:pPr>
        <w:rPr>
          <w:rFonts w:asciiTheme="minorEastAsia" w:hAnsiTheme="minorEastAsia"/>
          <w:szCs w:val="21"/>
        </w:rPr>
      </w:pPr>
    </w:p>
    <w:p>
      <w:pPr>
        <w:rPr>
          <w:rFonts w:asciiTheme="minorEastAsia" w:hAnsiTheme="minorEastAsia"/>
          <w:szCs w:val="21"/>
        </w:rPr>
      </w:pPr>
    </w:p>
    <w:p>
      <w:pPr>
        <w:rPr>
          <w:rFonts w:asciiTheme="minorEastAsia" w:hAnsiTheme="minorEastAsia"/>
          <w:szCs w:val="21"/>
        </w:rPr>
      </w:pPr>
    </w:p>
    <w:p>
      <w:pPr>
        <w:rPr>
          <w:rFonts w:asciiTheme="minorEastAsia" w:hAnsiTheme="minorEastAsia"/>
          <w:szCs w:val="21"/>
        </w:rPr>
      </w:pPr>
    </w:p>
    <w:p>
      <w:pPr>
        <w:rPr>
          <w:rFonts w:asciiTheme="minorEastAsia" w:hAnsiTheme="minorEastAsia"/>
          <w:szCs w:val="21"/>
        </w:rPr>
      </w:pPr>
    </w:p>
    <w:p>
      <w:pPr>
        <w:rPr>
          <w:rFonts w:asciiTheme="minorEastAsia" w:hAnsiTheme="minorEastAsia"/>
          <w:szCs w:val="21"/>
        </w:rPr>
      </w:pPr>
    </w:p>
    <w:p>
      <w:pPr>
        <w:rPr>
          <w:rFonts w:asciiTheme="minorEastAsia" w:hAnsiTheme="minorEastAsia"/>
          <w:szCs w:val="21"/>
        </w:rPr>
      </w:pPr>
    </w:p>
    <w:p>
      <w:pPr>
        <w:rPr>
          <w:rFonts w:asciiTheme="minorEastAsia" w:hAnsiTheme="minorEastAsia"/>
          <w:szCs w:val="21"/>
        </w:rPr>
      </w:pPr>
    </w:p>
    <w:p>
      <w:pPr>
        <w:rPr>
          <w:rFonts w:asciiTheme="minorEastAsia" w:hAnsiTheme="minorEastAsia"/>
          <w:szCs w:val="21"/>
        </w:rPr>
      </w:pPr>
    </w:p>
    <w:p>
      <w:pPr>
        <w:pStyle w:val="2"/>
        <w:rPr>
          <w:rFonts w:asciiTheme="minorEastAsia" w:hAnsiTheme="minorEastAsia"/>
          <w:b w:val="0"/>
        </w:rPr>
      </w:pPr>
      <w:bookmarkStart w:id="0" w:name="_Toc90562839"/>
      <w:bookmarkStart w:id="1" w:name="_Toc90632315"/>
      <w:r>
        <w:rPr>
          <w:rFonts w:hint="eastAsia" w:asciiTheme="minorEastAsia" w:hAnsiTheme="minorEastAsia"/>
          <w:b w:val="0"/>
        </w:rPr>
        <w:t>1系统登录</w:t>
      </w:r>
      <w:bookmarkEnd w:id="0"/>
      <w:bookmarkEnd w:id="1"/>
    </w:p>
    <w:p>
      <w:pPr>
        <w:pStyle w:val="3"/>
        <w:rPr>
          <w:rFonts w:asciiTheme="minorEastAsia" w:hAnsiTheme="minorEastAsia" w:eastAsiaTheme="minorEastAsia"/>
          <w:b w:val="0"/>
        </w:rPr>
      </w:pPr>
      <w:bookmarkStart w:id="2" w:name="_Toc90562840"/>
      <w:bookmarkStart w:id="3" w:name="_Toc90632316"/>
      <w:r>
        <w:rPr>
          <w:rFonts w:hint="eastAsia" w:asciiTheme="minorEastAsia" w:hAnsiTheme="minorEastAsia" w:eastAsiaTheme="minorEastAsia"/>
          <w:b w:val="0"/>
        </w:rPr>
        <w:t>1.1登录网址</w:t>
      </w:r>
      <w:bookmarkEnd w:id="2"/>
      <w:bookmarkEnd w:id="3"/>
    </w:p>
    <w:p>
      <w:pPr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Theme="minorEastAsia" w:hAnsiTheme="minorEastAsia"/>
          <w:szCs w:val="21"/>
          <w:lang w:val="en-US" w:eastAsia="zh-CN"/>
        </w:rPr>
        <w:t>学校统一登录地址：</w:t>
      </w: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 HYPERLINK "https://cloud.fanyu.com/organ/lib/sanyau"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Style w:val="14"/>
          <w:rFonts w:ascii="宋体" w:hAnsi="宋体" w:eastAsia="宋体" w:cs="宋体"/>
          <w:sz w:val="24"/>
          <w:szCs w:val="24"/>
        </w:rPr>
        <w:t>https://cloud.fanyu.com/organ/lib/sanyau</w:t>
      </w:r>
      <w:r>
        <w:rPr>
          <w:rFonts w:ascii="宋体" w:hAnsi="宋体" w:eastAsia="宋体" w:cs="宋体"/>
          <w:sz w:val="24"/>
          <w:szCs w:val="24"/>
        </w:rPr>
        <w:fldChar w:fldCharType="end"/>
      </w:r>
    </w:p>
    <w:p>
      <w:pPr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Cs w:val="21"/>
        </w:rPr>
        <w:t>维普论文检测系统</w:t>
      </w:r>
      <w:r>
        <w:rPr>
          <w:rFonts w:hint="eastAsia" w:asciiTheme="minorEastAsia" w:hAnsiTheme="minorEastAsia"/>
          <w:szCs w:val="21"/>
          <w:lang w:val="en-US" w:eastAsia="zh-CN"/>
        </w:rPr>
        <w:t>官网</w:t>
      </w:r>
      <w:r>
        <w:rPr>
          <w:rFonts w:hint="eastAsia" w:asciiTheme="minorEastAsia" w:hAnsiTheme="minorEastAsia"/>
          <w:szCs w:val="21"/>
        </w:rPr>
        <w:t>登录网址</w:t>
      </w:r>
      <w:r>
        <w:fldChar w:fldCharType="begin"/>
      </w:r>
      <w:r>
        <w:instrText xml:space="preserve"> HYPERLINK "https://vims.fanyu.com/" </w:instrText>
      </w:r>
      <w:r>
        <w:fldChar w:fldCharType="separate"/>
      </w:r>
      <w:r>
        <w:rPr>
          <w:rStyle w:val="14"/>
          <w:rFonts w:asciiTheme="minorEastAsia" w:hAnsiTheme="minorEastAsia"/>
          <w:szCs w:val="21"/>
        </w:rPr>
        <w:t>https://vims.fanyu.com/</w:t>
      </w:r>
      <w:r>
        <w:rPr>
          <w:rStyle w:val="14"/>
          <w:rFonts w:asciiTheme="minorEastAsia" w:hAnsiTheme="minorEastAsia"/>
          <w:szCs w:val="21"/>
        </w:rPr>
        <w:fldChar w:fldCharType="end"/>
      </w:r>
    </w:p>
    <w:p>
      <w:pPr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常规用户可直接选择学校输入账号、密码登录，也可使用短信快捷登</w:t>
      </w:r>
      <w:bookmarkStart w:id="21" w:name="_GoBack"/>
      <w:bookmarkEnd w:id="21"/>
      <w:r>
        <w:rPr>
          <w:rFonts w:hint="eastAsia" w:asciiTheme="minorEastAsia" w:hAnsiTheme="minorEastAsia"/>
          <w:szCs w:val="21"/>
        </w:rPr>
        <w:t>录方式</w:t>
      </w:r>
    </w:p>
    <w:p>
      <w:pPr>
        <w:rPr>
          <w:rFonts w:cs="宋体" w:asciiTheme="minorEastAsia" w:hAnsiTheme="minorEastAsia"/>
          <w:szCs w:val="21"/>
        </w:rPr>
      </w:pPr>
    </w:p>
    <w:p>
      <w:pPr>
        <w:rPr>
          <w:rFonts w:asciiTheme="minorEastAsia" w:hAnsiTheme="minorEastAsia"/>
        </w:rPr>
      </w:pPr>
      <w:r>
        <w:drawing>
          <wp:inline distT="0" distB="0" distL="114300" distR="114300">
            <wp:extent cx="5264785" cy="2817495"/>
            <wp:effectExtent l="0" t="0" r="12065" b="190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81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图1-1</w:t>
      </w:r>
    </w:p>
    <w:p>
      <w:pPr>
        <w:rPr>
          <w:rFonts w:asciiTheme="minorEastAsia" w:hAnsiTheme="minorEastAsia"/>
        </w:rPr>
      </w:pPr>
    </w:p>
    <w:p>
      <w:pPr>
        <w:pStyle w:val="2"/>
        <w:rPr>
          <w:rFonts w:asciiTheme="minorEastAsia" w:hAnsiTheme="minorEastAsia"/>
          <w:b w:val="0"/>
        </w:rPr>
      </w:pPr>
      <w:bookmarkStart w:id="4" w:name="_Toc90562842"/>
      <w:bookmarkStart w:id="5" w:name="_Toc90632317"/>
      <w:r>
        <w:rPr>
          <w:rFonts w:hint="eastAsia" w:asciiTheme="minorEastAsia" w:hAnsiTheme="minorEastAsia"/>
          <w:b w:val="0"/>
        </w:rPr>
        <w:t>2基础信息管理</w:t>
      </w:r>
      <w:bookmarkEnd w:id="4"/>
      <w:bookmarkEnd w:id="5"/>
    </w:p>
    <w:p>
      <w:pPr>
        <w:pStyle w:val="3"/>
        <w:rPr>
          <w:rFonts w:asciiTheme="minorEastAsia" w:hAnsiTheme="minorEastAsia" w:eastAsiaTheme="minorEastAsia"/>
          <w:b w:val="0"/>
        </w:rPr>
      </w:pPr>
      <w:bookmarkStart w:id="6" w:name="_Toc90632318"/>
      <w:bookmarkStart w:id="7" w:name="_Toc90562845"/>
      <w:r>
        <w:rPr>
          <w:rFonts w:hint="eastAsia" w:asciiTheme="minorEastAsia" w:hAnsiTheme="minorEastAsia" w:eastAsiaTheme="minorEastAsia"/>
          <w:b w:val="0"/>
        </w:rPr>
        <w:t>2</w:t>
      </w:r>
      <w:r>
        <w:rPr>
          <w:rFonts w:asciiTheme="minorEastAsia" w:hAnsiTheme="minorEastAsia" w:eastAsiaTheme="minorEastAsia"/>
          <w:b w:val="0"/>
        </w:rPr>
        <w:t>.1</w:t>
      </w:r>
      <w:r>
        <w:rPr>
          <w:rFonts w:hint="eastAsia" w:asciiTheme="minorEastAsia" w:hAnsiTheme="minorEastAsia" w:eastAsiaTheme="minorEastAsia"/>
          <w:b w:val="0"/>
        </w:rPr>
        <w:t>我的账号</w:t>
      </w:r>
      <w:bookmarkEnd w:id="6"/>
      <w:bookmarkEnd w:id="7"/>
    </w:p>
    <w:p>
      <w:pPr>
        <w:pStyle w:val="4"/>
        <w:rPr>
          <w:rFonts w:asciiTheme="minorEastAsia" w:hAnsiTheme="minorEastAsia"/>
          <w:b w:val="0"/>
        </w:rPr>
      </w:pPr>
      <w:bookmarkStart w:id="8" w:name="_Toc90632319"/>
      <w:r>
        <w:rPr>
          <w:rFonts w:hint="eastAsia" w:asciiTheme="minorEastAsia" w:hAnsiTheme="minorEastAsia"/>
          <w:b w:val="0"/>
        </w:rPr>
        <w:t>2</w:t>
      </w:r>
      <w:r>
        <w:rPr>
          <w:rFonts w:asciiTheme="minorEastAsia" w:hAnsiTheme="minorEastAsia"/>
          <w:b w:val="0"/>
        </w:rPr>
        <w:t>.1.1</w:t>
      </w:r>
      <w:r>
        <w:rPr>
          <w:rFonts w:hint="eastAsia" w:asciiTheme="minorEastAsia" w:hAnsiTheme="minorEastAsia"/>
          <w:b w:val="0"/>
        </w:rPr>
        <w:t>个人信息</w:t>
      </w:r>
      <w:bookmarkEnd w:id="8"/>
    </w:p>
    <w:p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用户可查看次数变更记录及导出明细</w:t>
      </w:r>
    </w:p>
    <w:p>
      <w:pPr>
        <w:rPr>
          <w:rFonts w:asciiTheme="minorEastAsia" w:hAnsiTheme="minorEastAsia"/>
        </w:rPr>
      </w:pPr>
      <w:r>
        <w:drawing>
          <wp:inline distT="0" distB="0" distL="0" distR="0">
            <wp:extent cx="5274310" cy="2604135"/>
            <wp:effectExtent l="19050" t="19050" r="21590" b="2476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41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图</w:t>
      </w:r>
      <w:r>
        <w:rPr>
          <w:rFonts w:asciiTheme="minorEastAsia" w:hAnsiTheme="minorEastAsia"/>
        </w:rPr>
        <w:t>2</w:t>
      </w:r>
      <w:r>
        <w:rPr>
          <w:rFonts w:hint="eastAsia" w:asciiTheme="minorEastAsia" w:hAnsiTheme="minorEastAsia"/>
        </w:rPr>
        <w:t>-</w:t>
      </w:r>
      <w:r>
        <w:rPr>
          <w:rFonts w:asciiTheme="minorEastAsia" w:hAnsiTheme="minorEastAsia"/>
        </w:rPr>
        <w:t>1</w:t>
      </w:r>
    </w:p>
    <w:p>
      <w:pPr>
        <w:jc w:val="center"/>
        <w:rPr>
          <w:rFonts w:asciiTheme="minorEastAsia" w:hAnsiTheme="minorEastAsia"/>
        </w:rPr>
      </w:pPr>
    </w:p>
    <w:p>
      <w:pPr>
        <w:pStyle w:val="2"/>
        <w:rPr>
          <w:rFonts w:asciiTheme="minorEastAsia" w:hAnsiTheme="minorEastAsia"/>
          <w:b w:val="0"/>
        </w:rPr>
      </w:pPr>
      <w:bookmarkStart w:id="9" w:name="_Toc90632320"/>
      <w:bookmarkStart w:id="10" w:name="_Toc90562846"/>
      <w:r>
        <w:rPr>
          <w:rFonts w:hint="eastAsia" w:asciiTheme="minorEastAsia" w:hAnsiTheme="minorEastAsia"/>
          <w:b w:val="0"/>
        </w:rPr>
        <w:t>3论文检测</w:t>
      </w:r>
      <w:bookmarkEnd w:id="9"/>
      <w:bookmarkEnd w:id="10"/>
    </w:p>
    <w:p>
      <w:pPr>
        <w:pStyle w:val="3"/>
        <w:rPr>
          <w:rFonts w:asciiTheme="minorEastAsia" w:hAnsiTheme="minorEastAsia" w:eastAsiaTheme="minorEastAsia"/>
          <w:b w:val="0"/>
        </w:rPr>
      </w:pPr>
      <w:bookmarkStart w:id="11" w:name="_Toc90632321"/>
      <w:r>
        <w:rPr>
          <w:rFonts w:hint="eastAsia" w:asciiTheme="minorEastAsia" w:hAnsiTheme="minorEastAsia" w:eastAsiaTheme="minorEastAsia"/>
          <w:b w:val="0"/>
        </w:rPr>
        <w:t>3</w:t>
      </w:r>
      <w:r>
        <w:rPr>
          <w:rFonts w:asciiTheme="minorEastAsia" w:hAnsiTheme="minorEastAsia" w:eastAsiaTheme="minorEastAsia"/>
          <w:b w:val="0"/>
        </w:rPr>
        <w:t>.1</w:t>
      </w:r>
      <w:r>
        <w:rPr>
          <w:rFonts w:hint="eastAsia" w:asciiTheme="minorEastAsia" w:hAnsiTheme="minorEastAsia" w:eastAsiaTheme="minorEastAsia"/>
          <w:b w:val="0"/>
        </w:rPr>
        <w:t>论文提交</w:t>
      </w:r>
      <w:bookmarkEnd w:id="11"/>
    </w:p>
    <w:p>
      <w:pPr>
        <w:rPr>
          <w:rFonts w:asciiTheme="minorEastAsia" w:hAnsiTheme="minorEastAsia"/>
        </w:rPr>
      </w:pPr>
      <w:r>
        <w:rPr>
          <w:rFonts w:hint="eastAsia" w:asciiTheme="minorEastAsia" w:hAnsiTheme="minorEastAsia"/>
          <w:color w:val="FF0000"/>
        </w:rPr>
        <w:t>上传分类：</w:t>
      </w:r>
      <w:r>
        <w:rPr>
          <w:rFonts w:hint="eastAsia" w:asciiTheme="minorEastAsia" w:hAnsiTheme="minorEastAsia"/>
        </w:rPr>
        <w:t>可选择已有分类或新建分类（论文分类分为通用分类和个人分类。通用分类可以被下一层级组织的角色看到并选择，个人分类只能由创建人自己看到并选择。）</w:t>
      </w:r>
    </w:p>
    <w:p>
      <w:pPr>
        <w:rPr>
          <w:rFonts w:asciiTheme="minorEastAsia" w:hAnsiTheme="minorEastAsia"/>
        </w:rPr>
      </w:pPr>
      <w:r>
        <w:rPr>
          <w:rFonts w:hint="eastAsia" w:asciiTheme="minorEastAsia" w:hAnsiTheme="minorEastAsia"/>
          <w:color w:val="FF0000"/>
        </w:rPr>
        <w:t>上传组织：</w:t>
      </w:r>
      <w:r>
        <w:rPr>
          <w:rFonts w:hint="eastAsia" w:asciiTheme="minorEastAsia" w:hAnsiTheme="minorEastAsia"/>
        </w:rPr>
        <w:t>可选择相应组织，若未选择则默认为当前角色所在组织。例如指导教师未选择该学院的某一专业或班级，则论文属于该专业</w:t>
      </w:r>
    </w:p>
    <w:p>
      <w:pPr>
        <w:rPr>
          <w:rFonts w:asciiTheme="minorEastAsia" w:hAnsiTheme="minorEastAsia"/>
        </w:rPr>
      </w:pPr>
      <w:r>
        <w:rPr>
          <w:rFonts w:hint="eastAsia" w:asciiTheme="minorEastAsia" w:hAnsiTheme="minorEastAsia"/>
          <w:color w:val="FF0000"/>
        </w:rPr>
        <w:t>上传文件：</w:t>
      </w:r>
      <w:r>
        <w:rPr>
          <w:rFonts w:hint="eastAsia" w:asciiTheme="minorEastAsia" w:hAnsiTheme="minorEastAsia"/>
        </w:rPr>
        <w:t>系统支持.rar,.zip,.doc,.docx,.pdf,.txt格式文件</w:t>
      </w:r>
    </w:p>
    <w:p>
      <w:pPr>
        <w:rPr>
          <w:rFonts w:asciiTheme="minorEastAsia" w:hAnsiTheme="minorEastAsia"/>
        </w:rPr>
      </w:pPr>
    </w:p>
    <w:p>
      <w:pPr>
        <w:rPr>
          <w:rFonts w:asciiTheme="minorEastAsia" w:hAnsiTheme="minorEastAsia"/>
        </w:rPr>
      </w:pPr>
      <w:r>
        <w:drawing>
          <wp:inline distT="0" distB="0" distL="0" distR="0">
            <wp:extent cx="5274310" cy="2287905"/>
            <wp:effectExtent l="19050" t="19050" r="21590" b="171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79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图</w:t>
      </w:r>
      <w:r>
        <w:rPr>
          <w:rFonts w:asciiTheme="minorEastAsia" w:hAnsiTheme="minorEastAsia"/>
        </w:rPr>
        <w:t>3</w:t>
      </w:r>
      <w:r>
        <w:rPr>
          <w:rFonts w:hint="eastAsia" w:asciiTheme="minorEastAsia" w:hAnsiTheme="minorEastAsia"/>
        </w:rPr>
        <w:t>-</w:t>
      </w:r>
      <w:r>
        <w:rPr>
          <w:rFonts w:asciiTheme="minorEastAsia" w:hAnsiTheme="minorEastAsia"/>
        </w:rPr>
        <w:t>1</w:t>
      </w:r>
    </w:p>
    <w:p>
      <w:pPr>
        <w:rPr>
          <w:rFonts w:asciiTheme="minorEastAsia" w:hAnsiTheme="minorEastAsia"/>
        </w:rPr>
      </w:pPr>
    </w:p>
    <w:p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注：上传文件点击“下一步”即可跳转文档信息页面，用户可在确认文档信息无误后，点击“立即检测”按钮进行检测，如发现文档信息有误，可进行删除或重新上传</w:t>
      </w:r>
    </w:p>
    <w:p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114300" distR="114300">
            <wp:extent cx="5259070" cy="2459355"/>
            <wp:effectExtent l="19050" t="19050" r="17780" b="17145"/>
            <wp:docPr id="8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2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4593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</w:rPr>
        <w:t>图</w:t>
      </w:r>
      <w:r>
        <w:rPr>
          <w:rFonts w:asciiTheme="minorEastAsia" w:hAnsiTheme="minorEastAsia"/>
        </w:rPr>
        <w:t>3</w:t>
      </w:r>
      <w:r>
        <w:rPr>
          <w:rFonts w:hint="eastAsia" w:asciiTheme="minorEastAsia" w:hAnsiTheme="minorEastAsia"/>
        </w:rPr>
        <w:t>-</w:t>
      </w:r>
      <w:r>
        <w:rPr>
          <w:rFonts w:asciiTheme="minorEastAsia" w:hAnsiTheme="minorEastAsia"/>
        </w:rPr>
        <w:t>2</w:t>
      </w:r>
    </w:p>
    <w:p>
      <w:pPr>
        <w:pStyle w:val="3"/>
        <w:rPr>
          <w:rFonts w:asciiTheme="minorEastAsia" w:hAnsiTheme="minorEastAsia" w:eastAsiaTheme="minorEastAsia"/>
          <w:b w:val="0"/>
        </w:rPr>
      </w:pPr>
      <w:bookmarkStart w:id="12" w:name="_Toc90632322"/>
      <w:r>
        <w:rPr>
          <w:rFonts w:hint="eastAsia" w:asciiTheme="minorEastAsia" w:hAnsiTheme="minorEastAsia" w:eastAsiaTheme="minorEastAsia"/>
          <w:b w:val="0"/>
        </w:rPr>
        <w:t>3</w:t>
      </w:r>
      <w:r>
        <w:rPr>
          <w:rFonts w:asciiTheme="minorEastAsia" w:hAnsiTheme="minorEastAsia" w:eastAsiaTheme="minorEastAsia"/>
          <w:b w:val="0"/>
        </w:rPr>
        <w:t>.2</w:t>
      </w:r>
      <w:r>
        <w:rPr>
          <w:rFonts w:hint="eastAsia" w:asciiTheme="minorEastAsia" w:hAnsiTheme="minorEastAsia" w:eastAsiaTheme="minorEastAsia"/>
          <w:b w:val="0"/>
        </w:rPr>
        <w:t>检测报告</w:t>
      </w:r>
      <w:bookmarkEnd w:id="12"/>
    </w:p>
    <w:p>
      <w:pPr>
        <w:pStyle w:val="4"/>
        <w:rPr>
          <w:rFonts w:asciiTheme="minorEastAsia" w:hAnsiTheme="minorEastAsia"/>
          <w:b w:val="0"/>
        </w:rPr>
      </w:pPr>
      <w:bookmarkStart w:id="13" w:name="_Toc90632323"/>
      <w:r>
        <w:rPr>
          <w:rFonts w:hint="eastAsia" w:asciiTheme="minorEastAsia" w:hAnsiTheme="minorEastAsia"/>
          <w:b w:val="0"/>
        </w:rPr>
        <w:t>3</w:t>
      </w:r>
      <w:r>
        <w:rPr>
          <w:rFonts w:asciiTheme="minorEastAsia" w:hAnsiTheme="minorEastAsia"/>
          <w:b w:val="0"/>
        </w:rPr>
        <w:t>.2.1</w:t>
      </w:r>
      <w:r>
        <w:rPr>
          <w:rFonts w:hint="eastAsia" w:asciiTheme="minorEastAsia" w:hAnsiTheme="minorEastAsia"/>
          <w:b w:val="0"/>
        </w:rPr>
        <w:t>检测报告管理</w:t>
      </w:r>
      <w:bookmarkEnd w:id="13"/>
    </w:p>
    <w:p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当前页面用户可对检测报告进行多维度搜索，同时支持批量下载报告及原文、批量提交检测、批量删除论文、导出检测数据统计</w:t>
      </w:r>
    </w:p>
    <w:p>
      <w:pPr>
        <w:rPr>
          <w:rFonts w:asciiTheme="minorEastAsia" w:hAnsiTheme="minorEastAsia"/>
        </w:rPr>
      </w:pPr>
      <w:r>
        <w:drawing>
          <wp:inline distT="0" distB="0" distL="0" distR="0">
            <wp:extent cx="5274310" cy="2274570"/>
            <wp:effectExtent l="19050" t="19050" r="21590" b="1143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4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图</w:t>
      </w:r>
      <w:r>
        <w:rPr>
          <w:rFonts w:asciiTheme="minorEastAsia" w:hAnsiTheme="minorEastAsia"/>
        </w:rPr>
        <w:t>3</w:t>
      </w:r>
      <w:r>
        <w:rPr>
          <w:rFonts w:hint="eastAsia" w:asciiTheme="minorEastAsia" w:hAnsiTheme="minorEastAsia"/>
        </w:rPr>
        <w:t>-</w:t>
      </w:r>
      <w:r>
        <w:rPr>
          <w:rFonts w:asciiTheme="minorEastAsia" w:hAnsiTheme="minorEastAsia"/>
        </w:rPr>
        <w:t>3</w:t>
      </w:r>
    </w:p>
    <w:p>
      <w:pPr>
        <w:jc w:val="center"/>
        <w:rPr>
          <w:rFonts w:asciiTheme="minorEastAsia" w:hAnsiTheme="minorEastAsia"/>
        </w:rPr>
      </w:pPr>
    </w:p>
    <w:p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同时可根据检测状态查看检测情况并支持数据统计</w:t>
      </w:r>
    </w:p>
    <w:p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114300" distR="114300">
            <wp:extent cx="5259070" cy="680085"/>
            <wp:effectExtent l="19050" t="19050" r="17780" b="24765"/>
            <wp:docPr id="8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2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6800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图</w:t>
      </w:r>
      <w:r>
        <w:rPr>
          <w:rFonts w:asciiTheme="minorEastAsia" w:hAnsiTheme="minorEastAsia"/>
        </w:rPr>
        <w:t>3</w:t>
      </w:r>
      <w:r>
        <w:rPr>
          <w:rFonts w:hint="eastAsia" w:asciiTheme="minorEastAsia" w:hAnsiTheme="minorEastAsia"/>
        </w:rPr>
        <w:t>-</w:t>
      </w:r>
      <w:r>
        <w:rPr>
          <w:rFonts w:asciiTheme="minorEastAsia" w:hAnsiTheme="minorEastAsia"/>
        </w:rPr>
        <w:t>4</w:t>
      </w:r>
    </w:p>
    <w:p>
      <w:pPr>
        <w:jc w:val="center"/>
        <w:rPr>
          <w:rFonts w:asciiTheme="minorEastAsia" w:hAnsiTheme="minorEastAsia"/>
        </w:rPr>
      </w:pPr>
    </w:p>
    <w:p>
      <w:pPr>
        <w:pStyle w:val="3"/>
        <w:rPr>
          <w:rFonts w:asciiTheme="minorEastAsia" w:hAnsiTheme="minorEastAsia" w:eastAsiaTheme="minorEastAsia"/>
          <w:b w:val="0"/>
        </w:rPr>
      </w:pPr>
      <w:bookmarkStart w:id="14" w:name="_Toc90632324"/>
      <w:r>
        <w:rPr>
          <w:rFonts w:hint="eastAsia" w:asciiTheme="minorEastAsia" w:hAnsiTheme="minorEastAsia" w:eastAsiaTheme="minorEastAsia"/>
          <w:b w:val="0"/>
        </w:rPr>
        <w:t>3</w:t>
      </w:r>
      <w:r>
        <w:rPr>
          <w:rFonts w:asciiTheme="minorEastAsia" w:hAnsiTheme="minorEastAsia" w:eastAsiaTheme="minorEastAsia"/>
          <w:b w:val="0"/>
        </w:rPr>
        <w:t>.3</w:t>
      </w:r>
      <w:r>
        <w:rPr>
          <w:rFonts w:hint="eastAsia" w:asciiTheme="minorEastAsia" w:hAnsiTheme="minorEastAsia" w:eastAsiaTheme="minorEastAsia"/>
          <w:b w:val="0"/>
        </w:rPr>
        <w:t>论文分类</w:t>
      </w:r>
      <w:bookmarkEnd w:id="14"/>
    </w:p>
    <w:p>
      <w:pPr>
        <w:pStyle w:val="4"/>
        <w:rPr>
          <w:rFonts w:asciiTheme="minorEastAsia" w:hAnsiTheme="minorEastAsia"/>
          <w:b w:val="0"/>
        </w:rPr>
      </w:pPr>
      <w:bookmarkStart w:id="15" w:name="_Toc90632325"/>
      <w:r>
        <w:rPr>
          <w:rFonts w:hint="eastAsia" w:asciiTheme="minorEastAsia" w:hAnsiTheme="minorEastAsia"/>
          <w:b w:val="0"/>
        </w:rPr>
        <w:t>3</w:t>
      </w:r>
      <w:r>
        <w:rPr>
          <w:rFonts w:asciiTheme="minorEastAsia" w:hAnsiTheme="minorEastAsia"/>
          <w:b w:val="0"/>
        </w:rPr>
        <w:t>.3.1</w:t>
      </w:r>
      <w:r>
        <w:rPr>
          <w:rFonts w:hint="eastAsia" w:asciiTheme="minorEastAsia" w:hAnsiTheme="minorEastAsia"/>
          <w:b w:val="0"/>
        </w:rPr>
        <w:t>新建论文分类</w:t>
      </w:r>
      <w:bookmarkEnd w:id="15"/>
    </w:p>
    <w:p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两种分类：通用分类和个人分类</w:t>
      </w:r>
    </w:p>
    <w:p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通用分类可以被所有下一层级组织的角色看到并选择，个人分类只能由创建人自己看到并选择</w:t>
      </w:r>
    </w:p>
    <w:p>
      <w:pPr>
        <w:rPr>
          <w:rFonts w:asciiTheme="minorEastAsia" w:hAnsiTheme="minorEastAsia"/>
        </w:rPr>
      </w:pPr>
    </w:p>
    <w:p>
      <w:pPr>
        <w:rPr>
          <w:rFonts w:asciiTheme="minorEastAsia" w:hAnsiTheme="minorEastAsia"/>
        </w:rPr>
      </w:pPr>
      <w:r>
        <w:drawing>
          <wp:inline distT="0" distB="0" distL="0" distR="0">
            <wp:extent cx="5274310" cy="2542540"/>
            <wp:effectExtent l="19050" t="19050" r="21590" b="1016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25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图</w:t>
      </w:r>
      <w:r>
        <w:rPr>
          <w:rFonts w:asciiTheme="minorEastAsia" w:hAnsiTheme="minorEastAsia"/>
        </w:rPr>
        <w:t>3</w:t>
      </w:r>
      <w:r>
        <w:rPr>
          <w:rFonts w:hint="eastAsia" w:asciiTheme="minorEastAsia" w:hAnsiTheme="minorEastAsia"/>
        </w:rPr>
        <w:t>-</w:t>
      </w:r>
      <w:r>
        <w:rPr>
          <w:rFonts w:asciiTheme="minorEastAsia" w:hAnsiTheme="minorEastAsia"/>
        </w:rPr>
        <w:t>5</w:t>
      </w:r>
    </w:p>
    <w:p>
      <w:pPr>
        <w:rPr>
          <w:rFonts w:asciiTheme="minorEastAsia" w:hAnsiTheme="minorEastAsia"/>
        </w:rPr>
      </w:pPr>
    </w:p>
    <w:p>
      <w:pPr>
        <w:pStyle w:val="4"/>
        <w:rPr>
          <w:rFonts w:asciiTheme="minorEastAsia" w:hAnsiTheme="minorEastAsia"/>
          <w:b w:val="0"/>
        </w:rPr>
      </w:pPr>
      <w:bookmarkStart w:id="16" w:name="_Toc90632326"/>
      <w:r>
        <w:rPr>
          <w:rFonts w:hint="eastAsia" w:asciiTheme="minorEastAsia" w:hAnsiTheme="minorEastAsia"/>
          <w:b w:val="0"/>
        </w:rPr>
        <w:t>3</w:t>
      </w:r>
      <w:r>
        <w:rPr>
          <w:rFonts w:asciiTheme="minorEastAsia" w:hAnsiTheme="minorEastAsia"/>
          <w:b w:val="0"/>
        </w:rPr>
        <w:t>.3.2</w:t>
      </w:r>
      <w:r>
        <w:rPr>
          <w:rFonts w:hint="eastAsia" w:asciiTheme="minorEastAsia" w:hAnsiTheme="minorEastAsia"/>
          <w:b w:val="0"/>
        </w:rPr>
        <w:t>通用分类设置</w:t>
      </w:r>
      <w:bookmarkEnd w:id="16"/>
    </w:p>
    <w:p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通用分类可被设置为优先选择的分类。当某个通用分类被设置为优先时，学生将默认提交到该分类下</w:t>
      </w:r>
    </w:p>
    <w:p>
      <w:pPr>
        <w:rPr>
          <w:rFonts w:asciiTheme="minorEastAsia" w:hAnsiTheme="minorEastAsia"/>
        </w:rPr>
      </w:pPr>
      <w:r>
        <w:drawing>
          <wp:inline distT="0" distB="0" distL="0" distR="0">
            <wp:extent cx="5274310" cy="2677795"/>
            <wp:effectExtent l="19050" t="19050" r="21590" b="273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77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图</w:t>
      </w:r>
      <w:r>
        <w:rPr>
          <w:rFonts w:asciiTheme="minorEastAsia" w:hAnsiTheme="minorEastAsia"/>
        </w:rPr>
        <w:t>3</w:t>
      </w:r>
      <w:r>
        <w:rPr>
          <w:rFonts w:hint="eastAsia" w:asciiTheme="minorEastAsia" w:hAnsiTheme="minorEastAsia"/>
        </w:rPr>
        <w:t>-</w:t>
      </w:r>
      <w:r>
        <w:rPr>
          <w:rFonts w:asciiTheme="minorEastAsia" w:hAnsiTheme="minorEastAsia"/>
        </w:rPr>
        <w:t>6</w:t>
      </w:r>
    </w:p>
    <w:p>
      <w:pPr>
        <w:jc w:val="center"/>
        <w:rPr>
          <w:rFonts w:asciiTheme="minorEastAsia" w:hAnsiTheme="minorEastAsia"/>
        </w:rPr>
      </w:pPr>
    </w:p>
    <w:p>
      <w:pPr>
        <w:pStyle w:val="4"/>
        <w:rPr>
          <w:rFonts w:asciiTheme="minorEastAsia" w:hAnsiTheme="minorEastAsia"/>
          <w:b w:val="0"/>
        </w:rPr>
      </w:pPr>
      <w:bookmarkStart w:id="17" w:name="_Toc90632327"/>
      <w:r>
        <w:rPr>
          <w:rFonts w:hint="eastAsia" w:asciiTheme="minorEastAsia" w:hAnsiTheme="minorEastAsia"/>
          <w:b w:val="0"/>
        </w:rPr>
        <w:t>3</w:t>
      </w:r>
      <w:r>
        <w:rPr>
          <w:rFonts w:asciiTheme="minorEastAsia" w:hAnsiTheme="minorEastAsia"/>
          <w:b w:val="0"/>
        </w:rPr>
        <w:t>.3.3</w:t>
      </w:r>
      <w:r>
        <w:rPr>
          <w:rFonts w:hint="eastAsia" w:asciiTheme="minorEastAsia" w:hAnsiTheme="minorEastAsia"/>
          <w:b w:val="0"/>
        </w:rPr>
        <w:t>未分类论文</w:t>
      </w:r>
      <w:bookmarkEnd w:id="17"/>
    </w:p>
    <w:p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可迁移至新的分类论文下</w:t>
      </w:r>
    </w:p>
    <w:p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5274310" cy="2256155"/>
            <wp:effectExtent l="19050" t="19050" r="21590" b="1079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61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图</w:t>
      </w:r>
      <w:r>
        <w:rPr>
          <w:rFonts w:asciiTheme="minorEastAsia" w:hAnsiTheme="minorEastAsia"/>
        </w:rPr>
        <w:t>3</w:t>
      </w:r>
      <w:r>
        <w:rPr>
          <w:rFonts w:hint="eastAsia" w:asciiTheme="minorEastAsia" w:hAnsiTheme="minorEastAsia"/>
        </w:rPr>
        <w:t>-</w:t>
      </w:r>
      <w:r>
        <w:rPr>
          <w:rFonts w:asciiTheme="minorEastAsia" w:hAnsiTheme="minorEastAsia"/>
        </w:rPr>
        <w:t>7</w:t>
      </w:r>
    </w:p>
    <w:p>
      <w:pPr>
        <w:jc w:val="center"/>
        <w:rPr>
          <w:rFonts w:asciiTheme="minorEastAsia" w:hAnsiTheme="minorEastAsia"/>
        </w:rPr>
      </w:pPr>
    </w:p>
    <w:p>
      <w:pPr>
        <w:pStyle w:val="4"/>
        <w:rPr>
          <w:rFonts w:asciiTheme="minorEastAsia" w:hAnsiTheme="minorEastAsia"/>
          <w:b w:val="0"/>
        </w:rPr>
      </w:pPr>
      <w:bookmarkStart w:id="18" w:name="_Toc90632328"/>
      <w:r>
        <w:rPr>
          <w:rFonts w:hint="eastAsia" w:asciiTheme="minorEastAsia" w:hAnsiTheme="minorEastAsia"/>
          <w:b w:val="0"/>
        </w:rPr>
        <w:t>3</w:t>
      </w:r>
      <w:r>
        <w:rPr>
          <w:rFonts w:asciiTheme="minorEastAsia" w:hAnsiTheme="minorEastAsia"/>
          <w:b w:val="0"/>
        </w:rPr>
        <w:t>.3.4</w:t>
      </w:r>
      <w:r>
        <w:rPr>
          <w:rFonts w:hint="eastAsia" w:asciiTheme="minorEastAsia" w:hAnsiTheme="minorEastAsia"/>
          <w:b w:val="0"/>
        </w:rPr>
        <w:t>页面按钮说明</w:t>
      </w:r>
      <w:bookmarkEnd w:id="18"/>
    </w:p>
    <w:p>
      <w:pPr>
        <w:rPr>
          <w:rFonts w:asciiTheme="minorEastAsia" w:hAnsiTheme="minorEastAsia"/>
        </w:rPr>
      </w:pPr>
      <w:r>
        <w:rPr>
          <w:rFonts w:hint="eastAsia" w:asciiTheme="minorEastAsia" w:hAnsiTheme="minorEastAsia"/>
          <w:color w:val="FF0000"/>
        </w:rPr>
        <w:t>查看详细</w:t>
      </w:r>
      <w:r>
        <w:rPr>
          <w:rFonts w:hint="eastAsia" w:asciiTheme="minorEastAsia" w:hAnsiTheme="minorEastAsia"/>
        </w:rPr>
        <w:t>：可查看该分类下提交的论文与检测报告</w:t>
      </w:r>
    </w:p>
    <w:p>
      <w:pPr>
        <w:rPr>
          <w:rFonts w:asciiTheme="minorEastAsia" w:hAnsiTheme="minorEastAsia"/>
        </w:rPr>
      </w:pPr>
      <w:r>
        <w:rPr>
          <w:rFonts w:hint="eastAsia" w:asciiTheme="minorEastAsia" w:hAnsiTheme="minorEastAsia"/>
          <w:color w:val="FF0000"/>
        </w:rPr>
        <w:t>转移分类</w:t>
      </w:r>
      <w:r>
        <w:rPr>
          <w:rFonts w:hint="eastAsia" w:asciiTheme="minorEastAsia" w:hAnsiTheme="minorEastAsia"/>
        </w:rPr>
        <w:t>：可将该分类下的论文转移至其他的分类</w:t>
      </w:r>
    </w:p>
    <w:p>
      <w:pPr>
        <w:rPr>
          <w:rFonts w:asciiTheme="minorEastAsia" w:hAnsiTheme="minorEastAsia"/>
        </w:rPr>
      </w:pPr>
      <w:r>
        <w:rPr>
          <w:rFonts w:hint="eastAsia" w:asciiTheme="minorEastAsia" w:hAnsiTheme="minorEastAsia"/>
          <w:color w:val="FF0000"/>
        </w:rPr>
        <w:t>删除</w:t>
      </w:r>
      <w:r>
        <w:rPr>
          <w:rFonts w:hint="eastAsia" w:asciiTheme="minorEastAsia" w:hAnsiTheme="minorEastAsia"/>
        </w:rPr>
        <w:t>：可删除当前分类，但不会删除该分类下的论文</w:t>
      </w:r>
    </w:p>
    <w:p>
      <w:pPr>
        <w:rPr>
          <w:rFonts w:asciiTheme="minorEastAsia" w:hAnsiTheme="minorEastAsia"/>
        </w:rPr>
      </w:pPr>
    </w:p>
    <w:p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5274310" cy="2464435"/>
            <wp:effectExtent l="19050" t="19050" r="21590" b="1206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44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图</w:t>
      </w:r>
      <w:r>
        <w:rPr>
          <w:rFonts w:asciiTheme="minorEastAsia" w:hAnsiTheme="minorEastAsia"/>
        </w:rPr>
        <w:t>3</w:t>
      </w:r>
      <w:r>
        <w:rPr>
          <w:rFonts w:hint="eastAsia" w:asciiTheme="minorEastAsia" w:hAnsiTheme="minorEastAsia"/>
        </w:rPr>
        <w:t>-</w:t>
      </w:r>
      <w:r>
        <w:rPr>
          <w:rFonts w:asciiTheme="minorEastAsia" w:hAnsiTheme="minorEastAsia"/>
        </w:rPr>
        <w:t>8</w:t>
      </w:r>
    </w:p>
    <w:p>
      <w:pPr>
        <w:jc w:val="center"/>
        <w:rPr>
          <w:rFonts w:asciiTheme="minorEastAsia" w:hAnsiTheme="minorEastAsia"/>
        </w:rPr>
      </w:pPr>
    </w:p>
    <w:p>
      <w:pPr>
        <w:pStyle w:val="2"/>
        <w:rPr>
          <w:rFonts w:asciiTheme="minorEastAsia" w:hAnsiTheme="minorEastAsia"/>
          <w:b w:val="0"/>
        </w:rPr>
      </w:pPr>
      <w:bookmarkStart w:id="19" w:name="_Toc90632329"/>
      <w:r>
        <w:rPr>
          <w:rFonts w:asciiTheme="minorEastAsia" w:hAnsiTheme="minorEastAsia"/>
          <w:b w:val="0"/>
        </w:rPr>
        <w:t>4</w:t>
      </w:r>
      <w:r>
        <w:rPr>
          <w:rFonts w:hint="eastAsia" w:asciiTheme="minorEastAsia" w:hAnsiTheme="minorEastAsia"/>
          <w:b w:val="0"/>
        </w:rPr>
        <w:t>公告管理</w:t>
      </w:r>
      <w:bookmarkEnd w:id="19"/>
    </w:p>
    <w:p>
      <w:pPr>
        <w:pStyle w:val="3"/>
        <w:rPr>
          <w:rFonts w:asciiTheme="minorEastAsia" w:hAnsiTheme="minorEastAsia" w:eastAsiaTheme="minorEastAsia"/>
          <w:b w:val="0"/>
        </w:rPr>
      </w:pPr>
      <w:bookmarkStart w:id="20" w:name="_Toc90632330"/>
      <w:r>
        <w:rPr>
          <w:rFonts w:asciiTheme="minorEastAsia" w:hAnsiTheme="minorEastAsia" w:eastAsiaTheme="minorEastAsia"/>
          <w:b w:val="0"/>
        </w:rPr>
        <w:t>4.1</w:t>
      </w:r>
      <w:r>
        <w:rPr>
          <w:rFonts w:hint="eastAsia" w:asciiTheme="minorEastAsia" w:hAnsiTheme="minorEastAsia" w:eastAsiaTheme="minorEastAsia"/>
          <w:b w:val="0"/>
        </w:rPr>
        <w:t>发布公告</w:t>
      </w:r>
      <w:bookmarkEnd w:id="20"/>
    </w:p>
    <w:p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可查看管理员发布的所有公告</w:t>
      </w:r>
    </w:p>
    <w:p>
      <w:pPr>
        <w:rPr>
          <w:rFonts w:asciiTheme="minorEastAsia" w:hAnsiTheme="minorEastAsia"/>
        </w:rPr>
      </w:pPr>
      <w:r>
        <w:drawing>
          <wp:inline distT="0" distB="0" distL="0" distR="0">
            <wp:extent cx="5274310" cy="198310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8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图</w:t>
      </w:r>
      <w:r>
        <w:rPr>
          <w:rFonts w:asciiTheme="minorEastAsia" w:hAnsiTheme="minorEastAsia"/>
        </w:rPr>
        <w:t>4</w:t>
      </w:r>
      <w:r>
        <w:rPr>
          <w:rFonts w:hint="eastAsia" w:asciiTheme="minorEastAsia" w:hAnsiTheme="minorEastAsia"/>
        </w:rPr>
        <w:t>-</w:t>
      </w:r>
      <w:r>
        <w:rPr>
          <w:rFonts w:asciiTheme="minorEastAsia" w:hAnsiTheme="minorEastAsia"/>
        </w:rPr>
        <w:t>1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  <w:r>
      <w:rPr>
        <w:rFonts w:hint="eastAsia"/>
        <w:color w:val="0D0D0D" w:themeColor="text1" w:themeTint="F2"/>
        <w:szCs w:val="15"/>
        <w14:textFill>
          <w14:solidFill>
            <w14:schemeClr w14:val="tx1">
              <w14:lumMod w14:val="95000"/>
              <w14:lumOff w14:val="5000"/>
            </w14:schemeClr>
          </w14:solidFill>
        </w14:textFill>
      </w:rPr>
      <w:t xml:space="preserve">                                                             </w:t>
    </w:r>
    <w:r>
      <w:t>vims.fanyu.com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left"/>
      <w:rPr>
        <w:sz w:val="24"/>
      </w:rPr>
    </w:pPr>
    <w:r>
      <w:drawing>
        <wp:inline distT="0" distB="0" distL="114300" distR="114300">
          <wp:extent cx="748665" cy="377825"/>
          <wp:effectExtent l="0" t="0" r="13335" b="3175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48665" cy="37782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                   </w:t>
    </w:r>
    <w:r>
      <w:rPr>
        <w:rFonts w:hint="eastAsia"/>
        <w:b/>
        <w:bCs/>
        <w:sz w:val="21"/>
        <w:szCs w:val="21"/>
      </w:rPr>
      <w:t>维普论文检测系统机构版V</w:t>
    </w:r>
    <w:r>
      <w:rPr>
        <w:b/>
        <w:bCs/>
        <w:sz w:val="21"/>
        <w:szCs w:val="21"/>
      </w:rPr>
      <w:t>6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ViNjg0NjUzNzdkYTdkYTVkYjhjYzgyMDQwOWQ0ZTEifQ=="/>
  </w:docVars>
  <w:rsids>
    <w:rsidRoot w:val="1A9D544C"/>
    <w:rsid w:val="00045D58"/>
    <w:rsid w:val="000A21A2"/>
    <w:rsid w:val="000E68BD"/>
    <w:rsid w:val="00163879"/>
    <w:rsid w:val="00166A44"/>
    <w:rsid w:val="00167B4F"/>
    <w:rsid w:val="0019224A"/>
    <w:rsid w:val="001B0818"/>
    <w:rsid w:val="001B14F6"/>
    <w:rsid w:val="001B419F"/>
    <w:rsid w:val="001E18E3"/>
    <w:rsid w:val="001E3690"/>
    <w:rsid w:val="001E774F"/>
    <w:rsid w:val="00226C3F"/>
    <w:rsid w:val="00282244"/>
    <w:rsid w:val="002E108E"/>
    <w:rsid w:val="0031135C"/>
    <w:rsid w:val="00321CF2"/>
    <w:rsid w:val="00365C40"/>
    <w:rsid w:val="003B3879"/>
    <w:rsid w:val="003C600A"/>
    <w:rsid w:val="003E6A70"/>
    <w:rsid w:val="004159F5"/>
    <w:rsid w:val="0043714D"/>
    <w:rsid w:val="00483459"/>
    <w:rsid w:val="004A14B5"/>
    <w:rsid w:val="004B75AD"/>
    <w:rsid w:val="004E46C2"/>
    <w:rsid w:val="004F1CC0"/>
    <w:rsid w:val="004F5675"/>
    <w:rsid w:val="00516CBF"/>
    <w:rsid w:val="00544176"/>
    <w:rsid w:val="00550636"/>
    <w:rsid w:val="00563774"/>
    <w:rsid w:val="0056483D"/>
    <w:rsid w:val="005D17D3"/>
    <w:rsid w:val="005E1550"/>
    <w:rsid w:val="005E523E"/>
    <w:rsid w:val="00600364"/>
    <w:rsid w:val="0061798C"/>
    <w:rsid w:val="0062422E"/>
    <w:rsid w:val="00650975"/>
    <w:rsid w:val="006878D4"/>
    <w:rsid w:val="006D448B"/>
    <w:rsid w:val="006F2CFF"/>
    <w:rsid w:val="007019EC"/>
    <w:rsid w:val="00707F04"/>
    <w:rsid w:val="00753497"/>
    <w:rsid w:val="00774ED9"/>
    <w:rsid w:val="007C1637"/>
    <w:rsid w:val="007D418E"/>
    <w:rsid w:val="007F24B8"/>
    <w:rsid w:val="008003AD"/>
    <w:rsid w:val="00826564"/>
    <w:rsid w:val="00882B46"/>
    <w:rsid w:val="008A66A9"/>
    <w:rsid w:val="008D5003"/>
    <w:rsid w:val="008E078A"/>
    <w:rsid w:val="009053D9"/>
    <w:rsid w:val="00905BF6"/>
    <w:rsid w:val="00917617"/>
    <w:rsid w:val="00924524"/>
    <w:rsid w:val="00933E29"/>
    <w:rsid w:val="00961EE3"/>
    <w:rsid w:val="009A5CE4"/>
    <w:rsid w:val="009C6E2A"/>
    <w:rsid w:val="009E5BF2"/>
    <w:rsid w:val="00A41BBE"/>
    <w:rsid w:val="00A508AD"/>
    <w:rsid w:val="00A61630"/>
    <w:rsid w:val="00A66BD3"/>
    <w:rsid w:val="00A73E30"/>
    <w:rsid w:val="00A926C3"/>
    <w:rsid w:val="00AA2CC6"/>
    <w:rsid w:val="00AD2EE0"/>
    <w:rsid w:val="00AF68CD"/>
    <w:rsid w:val="00AF6F0D"/>
    <w:rsid w:val="00B0207F"/>
    <w:rsid w:val="00B20F94"/>
    <w:rsid w:val="00B71260"/>
    <w:rsid w:val="00BB4D59"/>
    <w:rsid w:val="00BB5C52"/>
    <w:rsid w:val="00BD2871"/>
    <w:rsid w:val="00BD3F5D"/>
    <w:rsid w:val="00BF2A15"/>
    <w:rsid w:val="00C40B52"/>
    <w:rsid w:val="00C413EA"/>
    <w:rsid w:val="00C500C6"/>
    <w:rsid w:val="00C557FE"/>
    <w:rsid w:val="00C572B5"/>
    <w:rsid w:val="00C71226"/>
    <w:rsid w:val="00CB62D1"/>
    <w:rsid w:val="00CE307B"/>
    <w:rsid w:val="00D13765"/>
    <w:rsid w:val="00D5154D"/>
    <w:rsid w:val="00D855D4"/>
    <w:rsid w:val="00D92FD5"/>
    <w:rsid w:val="00DA01D2"/>
    <w:rsid w:val="00DB2E04"/>
    <w:rsid w:val="00DD2D3E"/>
    <w:rsid w:val="00E12DBA"/>
    <w:rsid w:val="00E52135"/>
    <w:rsid w:val="00E616B6"/>
    <w:rsid w:val="00E619E9"/>
    <w:rsid w:val="00E627EF"/>
    <w:rsid w:val="00E96420"/>
    <w:rsid w:val="00F10B61"/>
    <w:rsid w:val="00F66A15"/>
    <w:rsid w:val="00F66B4A"/>
    <w:rsid w:val="00FB0029"/>
    <w:rsid w:val="00FB158E"/>
    <w:rsid w:val="00FC19FF"/>
    <w:rsid w:val="041D47D5"/>
    <w:rsid w:val="0E93504B"/>
    <w:rsid w:val="11941785"/>
    <w:rsid w:val="1A9D544C"/>
    <w:rsid w:val="1FD17C97"/>
    <w:rsid w:val="26A707BB"/>
    <w:rsid w:val="30BB5797"/>
    <w:rsid w:val="341144C9"/>
    <w:rsid w:val="34F5352D"/>
    <w:rsid w:val="35386E6C"/>
    <w:rsid w:val="3B301FEF"/>
    <w:rsid w:val="3C630E85"/>
    <w:rsid w:val="489B4586"/>
    <w:rsid w:val="4B6776B0"/>
    <w:rsid w:val="4BC91FEF"/>
    <w:rsid w:val="57C10610"/>
    <w:rsid w:val="5EED205A"/>
    <w:rsid w:val="5F651A3E"/>
    <w:rsid w:val="62460A8F"/>
    <w:rsid w:val="64524B3C"/>
    <w:rsid w:val="65D637A5"/>
    <w:rsid w:val="7BB81E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39" w:semiHidden="0" w:name="toc 1"/>
    <w:lsdException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link w:val="19"/>
    <w:unhideWhenUsed/>
    <w:qFormat/>
    <w:uiPriority w:val="0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3">
    <w:name w:val="Default Paragraph Font"/>
    <w:semiHidden/>
    <w:unhideWhenUsed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qFormat/>
    <w:uiPriority w:val="39"/>
    <w:pPr>
      <w:ind w:left="840" w:leftChars="400"/>
    </w:p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9">
    <w:name w:val="toc 1"/>
    <w:basedOn w:val="1"/>
    <w:next w:val="1"/>
    <w:uiPriority w:val="39"/>
  </w:style>
  <w:style w:type="paragraph" w:styleId="10">
    <w:name w:val="toc 2"/>
    <w:basedOn w:val="1"/>
    <w:next w:val="1"/>
    <w:uiPriority w:val="39"/>
    <w:pPr>
      <w:ind w:left="420" w:leftChars="200"/>
    </w:pPr>
  </w:style>
  <w:style w:type="paragraph" w:styleId="11">
    <w:name w:val="Title"/>
    <w:basedOn w:val="1"/>
    <w:next w:val="1"/>
    <w:link w:val="21"/>
    <w:qFormat/>
    <w:uiPriority w:val="0"/>
    <w:pPr>
      <w:spacing w:before="240" w:after="60"/>
      <w:jc w:val="center"/>
      <w:outlineLvl w:val="0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styleId="14">
    <w:name w:val="Hyperlink"/>
    <w:basedOn w:val="13"/>
    <w:qFormat/>
    <w:uiPriority w:val="99"/>
    <w:rPr>
      <w:color w:val="0000FF"/>
      <w:u w:val="single"/>
    </w:rPr>
  </w:style>
  <w:style w:type="paragraph" w:customStyle="1" w:styleId="15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16">
    <w:name w:val="WPSOffice手动目录 2"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paragraph" w:styleId="17">
    <w:name w:val="List Paragraph"/>
    <w:basedOn w:val="1"/>
    <w:qFormat/>
    <w:uiPriority w:val="34"/>
    <w:pPr>
      <w:spacing w:line="360" w:lineRule="auto"/>
      <w:ind w:firstLine="420" w:firstLineChars="200"/>
    </w:pPr>
  </w:style>
  <w:style w:type="character" w:customStyle="1" w:styleId="18">
    <w:name w:val="Unresolved Mention"/>
    <w:basedOn w:val="13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9">
    <w:name w:val="标题 4 字符"/>
    <w:basedOn w:val="13"/>
    <w:link w:val="5"/>
    <w:qFormat/>
    <w:uiPriority w:val="0"/>
    <w:rPr>
      <w:rFonts w:asciiTheme="majorHAnsi" w:hAnsiTheme="majorHAnsi" w:eastAsiaTheme="majorEastAsia" w:cstheme="majorBidi"/>
      <w:b/>
      <w:bCs/>
      <w:kern w:val="2"/>
      <w:sz w:val="28"/>
      <w:szCs w:val="28"/>
    </w:rPr>
  </w:style>
  <w:style w:type="paragraph" w:customStyle="1" w:styleId="20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color w:val="2E75B6" w:themeColor="accent1" w:themeShade="BF"/>
      <w:kern w:val="0"/>
      <w:sz w:val="32"/>
      <w:szCs w:val="32"/>
    </w:rPr>
  </w:style>
  <w:style w:type="character" w:customStyle="1" w:styleId="21">
    <w:name w:val="标题 字符"/>
    <w:basedOn w:val="13"/>
    <w:link w:val="11"/>
    <w:qFormat/>
    <w:uiPriority w:val="0"/>
    <w:rPr>
      <w:rFonts w:asciiTheme="majorHAnsi" w:hAnsiTheme="majorHAnsi" w:eastAsiaTheme="majorEastAsia" w:cstheme="majorBidi"/>
      <w:b/>
      <w:bCs/>
      <w:kern w:val="2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D50B70-E455-434D-A03A-FC34F6116F3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816</Words>
  <Characters>992</Characters>
  <Lines>15</Lines>
  <Paragraphs>4</Paragraphs>
  <TotalTime>0</TotalTime>
  <ScaleCrop>false</ScaleCrop>
  <LinksUpToDate>false</LinksUpToDate>
  <CharactersWithSpaces>1040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2018-02-28T01:25:00Z</dcterms:created>
  <dc:creator>涂前高</dc:creator>
  <cp:lastModifiedBy>15520097979</cp:lastModifiedBy>
  <dcterms:modified xsi:type="dcterms:W3CDTF">2022-10-13T02:26:51Z</dcterms:modified>
  <cp:revision>45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DA6D04C813AF49898AE4AC9E23B5911D</vt:lpwstr>
  </property>
</Properties>
</file>