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20" w:after="120"/>
        <w:ind w:firstLine="480"/>
        <w:rPr>
          <w:rFonts w:ascii="宋体" w:hAnsi="宋体"/>
        </w:rPr>
      </w:pPr>
    </w:p>
    <w:p>
      <w:pPr>
        <w:spacing w:beforeLines="0" w:afterLines="0" w:line="240" w:lineRule="auto"/>
        <w:ind w:firstLine="0" w:firstLineChars="0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both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CN"/>
        </w:rPr>
        <w:t>学院负责人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360" w:lineRule="auto"/>
        <w:jc w:val="center"/>
        <w:outlineLvl w:val="0"/>
        <w:rPr>
          <w:rFonts w:ascii="宋体" w:hAnsi="宋体" w:cs="Times New Roman"/>
          <w:sz w:val="30"/>
          <w:szCs w:val="30"/>
        </w:rPr>
      </w:pPr>
      <w:bookmarkStart w:id="0" w:name="_Toc1556"/>
      <w:r>
        <w:rPr>
          <w:rFonts w:hint="eastAsia" w:ascii="宋体" w:hAnsi="宋体" w:cs="Times New Roman"/>
          <w:sz w:val="30"/>
          <w:szCs w:val="30"/>
        </w:rPr>
        <w:t>重庆泛语科技有限公司</w:t>
      </w:r>
      <w:bookmarkEnd w:id="0"/>
    </w:p>
    <w:p>
      <w:pPr>
        <w:widowControl w:val="0"/>
        <w:spacing w:line="240" w:lineRule="auto"/>
        <w:ind w:firstLine="0" w:firstLineChars="0"/>
        <w:jc w:val="center"/>
        <w:rPr>
          <w:rFonts w:ascii="宋体" w:hAnsi="宋体" w:cs="Times New Roman"/>
          <w:sz w:val="30"/>
          <w:szCs w:val="30"/>
        </w:rPr>
      </w:pPr>
    </w:p>
    <w:p>
      <w:pPr>
        <w:widowControl w:val="0"/>
        <w:spacing w:line="240" w:lineRule="auto"/>
        <w:ind w:firstLine="0" w:firstLineChars="0"/>
        <w:jc w:val="both"/>
        <w:rPr>
          <w:rFonts w:ascii="宋体" w:hAnsi="宋体" w:cs="Times New Roman"/>
          <w:sz w:val="30"/>
          <w:szCs w:val="30"/>
        </w:rPr>
      </w:pPr>
    </w:p>
    <w:p/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519038880"/>
        <w15:color w:val="DBDBDB"/>
      </w:sdtPr>
      <w:sdtEndPr>
        <w:rPr>
          <w:rFonts w:asciiTheme="minorHAnsi" w:hAnsiTheme="minorHAnsi" w:eastAsiaTheme="minorEastAsia" w:cstheme="minorBidi"/>
          <w:kern w:val="2"/>
          <w:sz w:val="20"/>
          <w:szCs w:val="20"/>
          <w:lang w:val="en-US" w:eastAsia="zh-CN" w:bidi="ar-SA"/>
        </w:rPr>
      </w:sdtEndPr>
      <w:sdtContent>
        <w:p>
          <w:pPr>
            <w:pStyle w:val="11"/>
            <w:tabs>
              <w:tab w:val="right" w:leader="dot" w:pos="8296"/>
            </w:tabs>
            <w:spacing w:before="156" w:after="156"/>
            <w:jc w:val="center"/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pPr>
        </w:p>
        <w:sdt>
          <w:sdt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  <w:id w:val="147456900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sdtEndPr>
          <w:sdtContent>
            <w:p>
              <w:pPr>
                <w:spacing w:before="0" w:beforeLines="0" w:after="0" w:afterLines="0" w:line="240" w:lineRule="auto"/>
                <w:ind w:left="0" w:leftChars="0" w:right="0" w:rightChars="0" w:firstLine="0" w:firstLineChars="0"/>
                <w:jc w:val="center"/>
              </w:pPr>
              <w:r>
                <w:rPr>
                  <w:rFonts w:ascii="宋体" w:hAnsi="宋体" w:eastAsia="宋体"/>
                  <w:sz w:val="21"/>
                </w:rPr>
                <w:t>目录</w:t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TOC \o "1-3" \h \u </w:instrText>
              </w:r>
              <w:r>
                <w:fldChar w:fldCharType="separate"/>
              </w:r>
              <w:r>
                <w:fldChar w:fldCharType="begin"/>
              </w:r>
              <w:r>
                <w:instrText xml:space="preserve"> HYPERLINK \l _Toc1556 </w:instrText>
              </w:r>
              <w:r>
                <w:fldChar w:fldCharType="separate"/>
              </w:r>
              <w:r>
                <w:rPr>
                  <w:rFonts w:hint="eastAsia" w:ascii="宋体" w:hAnsi="宋体" w:cs="Times New Roman"/>
                  <w:szCs w:val="30"/>
                </w:rPr>
                <w:t>重庆泛语科技有限公司</w:t>
              </w:r>
              <w:r>
                <w:tab/>
              </w:r>
              <w:r>
                <w:fldChar w:fldCharType="begin"/>
              </w:r>
              <w:r>
                <w:instrText xml:space="preserve"> PAGEREF _Toc1556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_Toc2423 </w:instrText>
              </w:r>
              <w:r>
                <w:fldChar w:fldCharType="separate"/>
              </w:r>
              <w:r>
                <w:rPr>
                  <w:rFonts w:hint="eastAsia"/>
                </w:rPr>
                <w:t xml:space="preserve">一. </w:t>
              </w:r>
              <w:r>
                <w:rPr>
                  <w:rFonts w:hint="eastAsia"/>
                  <w:lang w:eastAsia="zh-CN"/>
                </w:rPr>
                <w:t>流程介绍</w:t>
              </w:r>
              <w:r>
                <w:tab/>
              </w:r>
              <w:r>
                <w:fldChar w:fldCharType="begin"/>
              </w:r>
              <w:r>
                <w:instrText xml:space="preserve"> PAGEREF _Toc2423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_Toc1756 </w:instrText>
              </w:r>
              <w:r>
                <w:fldChar w:fldCharType="separate"/>
              </w:r>
              <w:r>
                <w:t xml:space="preserve">二. </w:t>
              </w:r>
              <w:r>
                <w:rPr>
                  <w:rFonts w:hint="eastAsia"/>
                </w:rPr>
                <w:t>系统登录</w:t>
              </w:r>
              <w:r>
                <w:rPr>
                  <w:rFonts w:hint="eastAsia"/>
                  <w:lang w:val="en-US" w:eastAsia="zh-Hans"/>
                </w:rPr>
                <w:t>和用户设置</w:t>
              </w:r>
              <w:r>
                <w:tab/>
              </w:r>
              <w:r>
                <w:fldChar w:fldCharType="begin"/>
              </w:r>
              <w:r>
                <w:instrText xml:space="preserve"> PAGEREF _Toc1756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_Toc17650 </w:instrText>
              </w:r>
              <w:r>
                <w:fldChar w:fldCharType="separate"/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Hans"/>
                </w:rPr>
                <w:t>系统登录</w:t>
              </w:r>
              <w:r>
                <w:tab/>
              </w:r>
              <w:r>
                <w:fldChar w:fldCharType="begin"/>
              </w:r>
              <w:r>
                <w:instrText xml:space="preserve"> PAGEREF _Toc17650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_Toc16658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2</w:t>
              </w:r>
              <w:r>
                <w:rPr>
                  <w:rFonts w:hint="eastAsia"/>
                </w:rPr>
                <w:t>.首页</w:t>
              </w:r>
              <w:r>
                <w:tab/>
              </w:r>
              <w:r>
                <w:fldChar w:fldCharType="begin"/>
              </w:r>
              <w:r>
                <w:instrText xml:space="preserve"> PAGEREF _Toc16658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_Toc24059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3. </w:t>
              </w:r>
              <w:r>
                <w:rPr>
                  <w:rFonts w:hint="eastAsia"/>
                  <w:lang w:val="en-US" w:eastAsia="zh-Hans"/>
                </w:rPr>
                <w:t>个人设置</w:t>
              </w:r>
              <w:r>
                <w:tab/>
              </w:r>
              <w:r>
                <w:fldChar w:fldCharType="begin"/>
              </w:r>
              <w:r>
                <w:instrText xml:space="preserve"> PAGEREF _Toc24059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_Toc30229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4. </w:t>
              </w:r>
              <w:r>
                <w:rPr>
                  <w:rFonts w:hint="eastAsia"/>
                  <w:lang w:val="en-US" w:eastAsia="zh-Hans"/>
                </w:rPr>
                <w:t>修改密码</w:t>
              </w:r>
              <w:r>
                <w:tab/>
              </w:r>
              <w:r>
                <w:fldChar w:fldCharType="begin"/>
              </w:r>
              <w:r>
                <w:instrText xml:space="preserve"> PAGEREF _Toc30229 \h </w:instrText>
              </w:r>
              <w:r>
                <w:fldChar w:fldCharType="separate"/>
              </w:r>
              <w:r>
                <w:t>3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_Toc14646 </w:instrText>
              </w:r>
              <w:r>
                <w:fldChar w:fldCharType="separate"/>
              </w:r>
              <w:r>
                <w:rPr>
                  <w:rFonts w:hint="eastAsia"/>
                </w:rPr>
                <w:t>三. 功能介绍</w:t>
              </w:r>
              <w:r>
                <w:tab/>
              </w:r>
              <w:r>
                <w:fldChar w:fldCharType="begin"/>
              </w:r>
              <w:r>
                <w:instrText xml:space="preserve"> PAGEREF _Toc14646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_Toc1460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Hans"/>
                </w:rPr>
                <w:t>消息</w:t>
              </w:r>
              <w:r>
                <w:rPr>
                  <w:rFonts w:hint="eastAsia"/>
                </w:rPr>
                <w:t>管理</w:t>
              </w:r>
              <w:r>
                <w:tab/>
              </w:r>
              <w:r>
                <w:fldChar w:fldCharType="begin"/>
              </w:r>
              <w:r>
                <w:instrText xml:space="preserve"> PAGEREF _Toc1460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_Toc30220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站内信</w:t>
              </w:r>
              <w:r>
                <w:tab/>
              </w:r>
              <w:r>
                <w:fldChar w:fldCharType="begin"/>
              </w:r>
              <w:r>
                <w:instrText xml:space="preserve"> PAGEREF _Toc30220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_Toc7483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.2</w:t>
              </w:r>
              <w:r>
                <w:rPr>
                  <w:rFonts w:hint="eastAsia"/>
                  <w:lang w:val="en-US" w:eastAsia="zh-Hans"/>
                </w:rPr>
                <w:t>公告管理</w:t>
              </w:r>
              <w:r>
                <w:tab/>
              </w:r>
              <w:r>
                <w:fldChar w:fldCharType="begin"/>
              </w:r>
              <w:r>
                <w:instrText xml:space="preserve"> PAGEREF _Toc7483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_Toc4598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2</w:t>
              </w:r>
              <w:r>
                <w:rPr>
                  <w:rFonts w:hint="eastAsia"/>
                  <w:lang w:val="en-US" w:eastAsia="zh-CN"/>
                </w:rPr>
                <w:t>.</w:t>
              </w:r>
              <w:r>
                <w:rPr>
                  <w:rFonts w:hint="eastAsia"/>
                  <w:lang w:eastAsia="zh-CN"/>
                </w:rPr>
                <w:t>选题管理</w:t>
              </w:r>
              <w:r>
                <w:tab/>
              </w:r>
              <w:r>
                <w:fldChar w:fldCharType="begin"/>
              </w:r>
              <w:r>
                <w:instrText xml:space="preserve"> PAGEREF _Toc4598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_Toc15389 </w:instrText>
              </w:r>
              <w:r>
                <w:fldChar w:fldCharType="separate"/>
              </w:r>
              <w:r>
                <w:t>2.1</w:t>
              </w:r>
              <w:r>
                <w:rPr>
                  <w:rFonts w:hint="eastAsia"/>
                  <w:lang w:val="en-US" w:eastAsia="zh-CN"/>
                </w:rPr>
                <w:t>审核</w:t>
              </w:r>
              <w:r>
                <w:rPr>
                  <w:rFonts w:hint="eastAsia"/>
                  <w:lang w:val="en-US" w:eastAsia="zh-Hans"/>
                </w:rPr>
                <w:t>课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_Toc15389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_Toc3858 </w:instrText>
              </w:r>
              <w:r>
                <w:fldChar w:fldCharType="separate"/>
              </w:r>
              <w:r>
                <w:t>2.2</w:t>
              </w:r>
              <w:r>
                <w:rPr>
                  <w:rFonts w:hint="eastAsia"/>
                  <w:lang w:val="en-US" w:eastAsia="zh-Hans"/>
                </w:rPr>
                <w:t>查询课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_Toc3858 \h </w:instrText>
              </w:r>
              <w:r>
                <w:fldChar w:fldCharType="separate"/>
              </w:r>
              <w:r>
                <w:t>5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_Toc8874 </w:instrText>
              </w:r>
              <w:r>
                <w:fldChar w:fldCharType="separate"/>
              </w:r>
              <w:r>
                <w:t>2.3</w:t>
              </w:r>
              <w:r>
                <w:rPr>
                  <w:rFonts w:hint="eastAsia"/>
                  <w:lang w:val="en-US" w:eastAsia="zh-Hans"/>
                </w:rPr>
                <w:t>查询学生选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_Toc8874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_Toc109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3</w:t>
              </w:r>
              <w:r>
                <w:rPr>
                  <w:rFonts w:hint="eastAsia"/>
                  <w:lang w:val="en-US" w:eastAsia="zh-CN"/>
                </w:rPr>
                <w:t>.</w:t>
              </w:r>
              <w:r>
                <w:rPr>
                  <w:rFonts w:hint="eastAsia"/>
                  <w:lang w:eastAsia="zh-CN"/>
                </w:rPr>
                <w:t>过程管理</w:t>
              </w:r>
              <w:r>
                <w:tab/>
              </w:r>
              <w:r>
                <w:fldChar w:fldCharType="begin"/>
              </w:r>
              <w:r>
                <w:instrText xml:space="preserve"> PAGEREF _Toc109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_Toc9136 </w:instrText>
              </w:r>
              <w:r>
                <w:fldChar w:fldCharType="separate"/>
              </w:r>
              <w:r>
                <w:t>3.1</w:t>
              </w:r>
              <w:r>
                <w:rPr>
                  <w:rFonts w:hint="eastAsia"/>
                  <w:lang w:val="en-US" w:eastAsia="zh-CN"/>
                </w:rPr>
                <w:t>审核任务书</w:t>
              </w:r>
              <w:r>
                <w:tab/>
              </w:r>
              <w:r>
                <w:fldChar w:fldCharType="begin"/>
              </w:r>
              <w:r>
                <w:instrText xml:space="preserve"> PAGEREF _Toc9136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_Toc12721 </w:instrText>
              </w:r>
              <w:r>
                <w:fldChar w:fldCharType="separate"/>
              </w:r>
              <w:r>
                <w:t>3.</w:t>
              </w:r>
              <w:r>
                <w:rPr>
                  <w:rFonts w:hint="eastAsia"/>
                  <w:lang w:val="en-US" w:eastAsia="zh-CN"/>
                </w:rPr>
                <w:t>2</w:t>
              </w:r>
              <w:r>
                <w:rPr>
                  <w:rFonts w:hint="eastAsia"/>
                  <w:lang w:val="en-US" w:eastAsia="zh-Hans"/>
                </w:rPr>
                <w:t>审核开题报告</w:t>
              </w:r>
              <w:r>
                <w:tab/>
              </w:r>
              <w:r>
                <w:fldChar w:fldCharType="begin"/>
              </w:r>
              <w:r>
                <w:instrText xml:space="preserve"> PAGEREF _Toc12721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_Toc22529 </w:instrText>
              </w:r>
              <w:r>
                <w:fldChar w:fldCharType="separate"/>
              </w:r>
              <w:r>
                <w:t>3.</w:t>
              </w:r>
              <w:r>
                <w:rPr>
                  <w:rFonts w:hint="eastAsia"/>
                  <w:lang w:val="en-US" w:eastAsia="zh-CN"/>
                </w:rPr>
                <w:t>3</w:t>
              </w:r>
              <w:r>
                <w:rPr>
                  <w:rFonts w:hint="eastAsia"/>
                  <w:lang w:val="en-US" w:eastAsia="zh-Hans"/>
                </w:rPr>
                <w:t>过程业务数据查询</w:t>
              </w:r>
              <w:r>
                <w:tab/>
              </w:r>
              <w:r>
                <w:fldChar w:fldCharType="begin"/>
              </w:r>
              <w:r>
                <w:instrText xml:space="preserve"> PAGEREF _Toc22529 \h </w:instrText>
              </w:r>
              <w:r>
                <w:fldChar w:fldCharType="separate"/>
              </w:r>
              <w:r>
                <w:t>8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_Toc3341 </w:instrText>
              </w:r>
              <w:r>
                <w:fldChar w:fldCharType="separate"/>
              </w:r>
              <w:r>
                <w:rPr>
                  <w:rFonts w:hint="default" w:eastAsia="宋体"/>
                  <w:lang w:eastAsia="zh-Hans"/>
                </w:rPr>
                <w:t>4</w:t>
              </w:r>
              <w:r>
                <w:rPr>
                  <w:rFonts w:hint="eastAsia" w:eastAsia="宋体"/>
                  <w:lang w:val="en-US" w:eastAsia="zh-Hans"/>
                </w:rPr>
                <w:t>.推优管理</w:t>
              </w:r>
              <w:r>
                <w:tab/>
              </w:r>
              <w:r>
                <w:fldChar w:fldCharType="begin"/>
              </w:r>
              <w:r>
                <w:instrText xml:space="preserve"> PAGEREF _Toc3341 \h </w:instrText>
              </w:r>
              <w:r>
                <w:fldChar w:fldCharType="separate"/>
              </w:r>
              <w:r>
                <w:t>8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_Toc27430 </w:instrText>
              </w:r>
              <w:r>
                <w:fldChar w:fldCharType="separate"/>
              </w:r>
              <w:r>
                <w:t>4.1</w:t>
              </w:r>
              <w:r>
                <w:rPr>
                  <w:rFonts w:hint="eastAsia"/>
                  <w:lang w:val="en-US" w:eastAsia="zh-Hans"/>
                </w:rPr>
                <w:t>审核推优论文</w:t>
              </w:r>
              <w:r>
                <w:tab/>
              </w:r>
              <w:r>
                <w:fldChar w:fldCharType="begin"/>
              </w:r>
              <w:r>
                <w:instrText xml:space="preserve"> PAGEREF _Toc27430 \h </w:instrText>
              </w:r>
              <w:r>
                <w:fldChar w:fldCharType="separate"/>
              </w:r>
              <w:r>
                <w:t>8</w:t>
              </w:r>
              <w:r>
                <w:fldChar w:fldCharType="end"/>
              </w:r>
              <w:r>
                <w:fldChar w:fldCharType="end"/>
              </w:r>
            </w:p>
            <w:p>
              <w:r>
                <w:fldChar w:fldCharType="end"/>
              </w:r>
            </w:p>
          </w:sdtContent>
        </w:sdt>
        <w:p>
          <w:pPr>
            <w:pStyle w:val="11"/>
            <w:tabs>
              <w:tab w:val="right" w:leader="dot" w:pos="8296"/>
            </w:tabs>
            <w:spacing w:before="156" w:after="156"/>
            <w:jc w:val="center"/>
            <w:rPr>
              <w:rFonts w:hint="eastAsia"/>
              <w:b/>
              <w:bCs/>
            </w:rPr>
            <w:sectPr>
              <w:headerReference r:id="rId5" w:type="default"/>
              <w:footerReference r:id="rId6" w:type="default"/>
              <w:pgSz w:w="11906" w:h="16838"/>
              <w:pgMar w:top="1440" w:right="1800" w:bottom="1440" w:left="1800" w:header="851" w:footer="992" w:gutter="0"/>
              <w:pgNumType w:fmt="decimal" w:start="1"/>
              <w:cols w:space="425" w:num="1"/>
              <w:docGrid w:type="lines" w:linePitch="312" w:charSpace="0"/>
            </w:sectPr>
          </w:pPr>
        </w:p>
      </w:sdtContent>
    </w:sdt>
    <w:p>
      <w:pPr>
        <w:pStyle w:val="2"/>
        <w:numPr>
          <w:ilvl w:val="0"/>
          <w:numId w:val="0"/>
        </w:numPr>
        <w:spacing w:before="156" w:after="156"/>
        <w:outlineLvl w:val="0"/>
      </w:pPr>
      <w:bookmarkStart w:id="1" w:name="_Toc97941672_WPSOffice_Level1"/>
      <w:r>
        <w:rPr>
          <w:rFonts w:hint="eastAsia"/>
          <w:lang w:eastAsia="zh-CN"/>
        </w:rPr>
        <w:t>一．</w:t>
      </w:r>
      <w:r>
        <w:rPr>
          <w:rFonts w:hint="eastAsia"/>
        </w:rPr>
        <w:t>流程介绍</w:t>
      </w:r>
      <w:bookmarkEnd w:id="1"/>
    </w:p>
    <w:p>
      <w:pPr>
        <w:spacing w:before="156" w:after="156"/>
        <w:ind w:left="0" w:leftChars="0" w:firstLine="0" w:firstLineChars="0"/>
        <w:jc w:val="left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6395" cy="7802880"/>
            <wp:effectExtent l="0" t="0" r="1905" b="7620"/>
            <wp:docPr id="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7802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156" w:after="156"/>
        <w:ind w:left="643" w:firstLine="0" w:firstLineChars="0"/>
      </w:pPr>
      <w:bookmarkStart w:id="2" w:name="_Toc8386"/>
      <w:bookmarkStart w:id="3" w:name="_Toc23940"/>
      <w:bookmarkStart w:id="4" w:name="_Toc334649703_WPSOffice_Level1"/>
      <w:r>
        <w:rPr>
          <w:rFonts w:hint="eastAsia"/>
        </w:rPr>
        <w:t>系统登录</w:t>
      </w:r>
      <w:bookmarkEnd w:id="2"/>
      <w:bookmarkEnd w:id="3"/>
      <w:r>
        <w:rPr>
          <w:rFonts w:hint="eastAsia"/>
          <w:lang w:val="en-US" w:eastAsia="zh-Hans"/>
        </w:rPr>
        <w:t>和用户设置</w:t>
      </w:r>
      <w:bookmarkEnd w:id="4"/>
    </w:p>
    <w:p>
      <w:pPr>
        <w:pStyle w:val="3"/>
        <w:spacing w:before="156" w:after="156"/>
        <w:ind w:firstLine="643"/>
      </w:pPr>
      <w:bookmarkStart w:id="5" w:name="_Toc2949"/>
      <w:bookmarkStart w:id="6" w:name="_Toc21076"/>
      <w:bookmarkStart w:id="7" w:name="_Toc288467470_WPSOffice_Level2"/>
      <w:bookmarkStart w:id="8" w:name="_Toc9715"/>
      <w:bookmarkStart w:id="9" w:name="_Toc1740308402_WPSOffice_Level2"/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bookmarkEnd w:id="5"/>
      <w:bookmarkEnd w:id="6"/>
      <w:r>
        <w:rPr>
          <w:rFonts w:hint="eastAsia"/>
          <w:lang w:val="en-US" w:eastAsia="zh-Hans"/>
        </w:rPr>
        <w:t>系统登录</w:t>
      </w:r>
      <w:bookmarkEnd w:id="7"/>
      <w:bookmarkEnd w:id="8"/>
      <w:bookmarkEnd w:id="9"/>
    </w:p>
    <w:p>
      <w:pPr>
        <w:spacing w:before="156" w:after="156"/>
        <w:ind w:firstLine="480"/>
        <w:jc w:val="left"/>
        <w:rPr>
          <w:rFonts w:hint="eastAsia"/>
        </w:rPr>
      </w:pPr>
      <w:bookmarkStart w:id="10" w:name="_Toc21612949"/>
      <w:r>
        <w:rPr>
          <w:rFonts w:hint="eastAsia"/>
        </w:rPr>
        <w:t>打开网址</w:t>
      </w:r>
      <w:r>
        <w:rPr>
          <w:rFonts w:hint="eastAsia"/>
          <w:lang w:eastAsia="zh-CN"/>
        </w:rPr>
        <w:t>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"https://cloud.fanyu.com/organ/lib/sanyau"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7"/>
          <w:rFonts w:ascii="宋体" w:hAnsi="宋体" w:eastAsia="宋体" w:cs="宋体"/>
          <w:sz w:val="24"/>
          <w:szCs w:val="24"/>
        </w:rPr>
        <w:t>https://cloud.fanyu.com/organ/lib/sanyau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</w:rPr>
        <w:t>，选择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CN"/>
        </w:rPr>
        <w:t>管理员</w:t>
      </w:r>
      <w:bookmarkStart w:id="63" w:name="_GoBack"/>
      <w:bookmarkEnd w:id="63"/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入口</w:t>
      </w:r>
      <w:r>
        <w:rPr>
          <w:rFonts w:hint="eastAsia"/>
        </w:rPr>
        <w:t>，输入账号</w:t>
      </w:r>
      <w:r>
        <w:rPr>
          <w:rFonts w:hint="default"/>
        </w:rPr>
        <w:t>（</w:t>
      </w:r>
      <w:r>
        <w:rPr>
          <w:rFonts w:hint="eastAsia"/>
          <w:lang w:val="en-US" w:eastAsia="zh-CN"/>
        </w:rPr>
        <w:t>工</w:t>
      </w:r>
      <w:r>
        <w:rPr>
          <w:rFonts w:hint="eastAsia"/>
          <w:color w:val="303030"/>
        </w:rPr>
        <w:t>号</w:t>
      </w:r>
      <w:r>
        <w:rPr>
          <w:rFonts w:hint="default"/>
        </w:rPr>
        <w:t>）</w:t>
      </w:r>
      <w:r>
        <w:rPr>
          <w:rFonts w:hint="eastAsia"/>
        </w:rPr>
        <w:t>和密码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新增账号默认密码为@123456#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</w:t>
      </w:r>
      <w:r>
        <w:rPr>
          <w:rFonts w:hint="eastAsia"/>
          <w:lang w:val="en-US" w:eastAsia="zh-Hans"/>
        </w:rPr>
        <w:t>登录系统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5420" cy="2670175"/>
            <wp:effectExtent l="0" t="0" r="1143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3"/>
        <w:spacing w:before="156" w:after="156"/>
        <w:ind w:firstLine="643"/>
        <w:rPr>
          <w:rFonts w:hint="eastAsia"/>
          <w:lang w:val="en-US" w:eastAsia="zh-Hans"/>
        </w:rPr>
      </w:pPr>
      <w:bookmarkStart w:id="11" w:name="_Toc1402177011_WPSOffice_Level2"/>
      <w:bookmarkStart w:id="12" w:name="_Toc636040274_WPSOffice_Level2"/>
      <w:bookmarkStart w:id="13" w:name="_Toc32058"/>
      <w:r>
        <w:rPr>
          <w:rFonts w:hint="default"/>
          <w:lang w:eastAsia="zh-CN"/>
        </w:rPr>
        <w:t>2</w:t>
      </w:r>
      <w:r>
        <w:rPr>
          <w:rFonts w:hint="eastAsia"/>
        </w:rPr>
        <w:t>.首页</w:t>
      </w:r>
      <w:bookmarkEnd w:id="10"/>
      <w:bookmarkEnd w:id="11"/>
      <w:bookmarkEnd w:id="12"/>
      <w:bookmarkEnd w:id="13"/>
    </w:p>
    <w:p>
      <w:pPr>
        <w:spacing w:before="156" w:after="156"/>
        <w:ind w:firstLine="480"/>
        <w:jc w:val="left"/>
        <w:rPr>
          <w:rFonts w:hint="eastAsia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首页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</w:rPr>
        <w:t>首页</w:t>
      </w:r>
      <w:r>
        <w:rPr>
          <w:rFonts w:hint="eastAsia"/>
          <w:lang w:eastAsia="zh-CN"/>
        </w:rPr>
        <w:t>”</w:t>
      </w:r>
      <w:r>
        <w:rPr>
          <w:rFonts w:hint="eastAsia"/>
        </w:rPr>
        <w:t>可以看到</w:t>
      </w:r>
      <w:r>
        <w:rPr>
          <w:rFonts w:hint="eastAsia"/>
          <w:lang w:val="en-US" w:eastAsia="zh-Hans"/>
        </w:rPr>
        <w:t>待办事项</w:t>
      </w:r>
      <w:r>
        <w:rPr>
          <w:rFonts w:hint="default"/>
        </w:rPr>
        <w:t>、</w:t>
      </w:r>
      <w:r>
        <w:rPr>
          <w:rFonts w:hint="eastAsia"/>
        </w:rPr>
        <w:t>课题信息，答辩信息，总评信息</w:t>
      </w:r>
      <w:r>
        <w:rPr>
          <w:rFonts w:hint="default"/>
        </w:rPr>
        <w:t>、</w:t>
      </w:r>
      <w:r>
        <w:rPr>
          <w:rFonts w:hint="eastAsia"/>
          <w:lang w:val="en-US" w:eastAsia="zh-Hans"/>
        </w:rPr>
        <w:t>个人信息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流程引导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6055" cy="2326005"/>
            <wp:effectExtent l="0" t="0" r="10795" b="1714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14" w:name="_Toc1579232640_WPSOffice_Level2"/>
      <w:r>
        <w:rPr>
          <w:rFonts w:hint="eastAsia"/>
          <w:lang w:val="en-US" w:eastAsia="zh-Hans"/>
        </w:rPr>
        <w:t>个人设置</w:t>
      </w:r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个人信息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  <w:color w:val="303030"/>
        </w:rPr>
        <w:t>点击个人设置——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上传后点击“提交”即可保存</w:t>
      </w:r>
      <w:r>
        <w:rPr>
          <w:rFonts w:hint="default"/>
          <w:color w:val="303030"/>
          <w:lang w:eastAsia="zh-Hans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2405" cy="2099945"/>
            <wp:effectExtent l="0" t="0" r="444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15" w:name="_Toc1412587207_WPSOffice_Level2"/>
      <w:r>
        <w:rPr>
          <w:rFonts w:hint="eastAsia"/>
          <w:lang w:val="en-US" w:eastAsia="zh-Hans"/>
        </w:rPr>
        <w:t>修改密码</w:t>
      </w:r>
      <w:bookmarkEnd w:id="15"/>
    </w:p>
    <w:p>
      <w:pPr>
        <w:spacing w:line="276" w:lineRule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</w:t>
      </w:r>
      <w:r>
        <w:rPr>
          <w:rFonts w:hint="eastAsia"/>
          <w:color w:val="303030"/>
        </w:rPr>
        <w:t>安全中心</w:t>
      </w:r>
      <w:r>
        <w:rPr>
          <w:rFonts w:hint="eastAsia"/>
          <w:color w:val="303030"/>
          <w:lang w:eastAsia="zh-Hans"/>
        </w:rPr>
        <w:t>”</w:t>
      </w:r>
      <w:r>
        <w:rPr>
          <w:rFonts w:hint="default"/>
          <w:color w:val="303030"/>
          <w:lang w:eastAsia="zh-Hans"/>
        </w:rPr>
        <w:t>——</w:t>
      </w:r>
      <w:r>
        <w:rPr>
          <w:rFonts w:hint="eastAsia"/>
          <w:color w:val="303030"/>
          <w:lang w:val="en-US" w:eastAsia="zh-Hans"/>
        </w:rPr>
        <w:t>点击</w:t>
      </w:r>
      <w:r>
        <w:rPr>
          <w:rFonts w:hint="eastAsia"/>
          <w:color w:val="303030"/>
        </w:rPr>
        <w:t>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</w:t>
      </w:r>
      <w:r>
        <w:rPr>
          <w:rFonts w:hint="default"/>
          <w:color w:val="303030"/>
        </w:rPr>
        <w:t>（</w:t>
      </w:r>
      <w:r>
        <w:rPr>
          <w:rFonts w:hint="eastAsia"/>
          <w:color w:val="303030"/>
          <w:lang w:val="en-US" w:eastAsia="zh-Hans"/>
        </w:rPr>
        <w:t>或绑定“手机号码”</w:t>
      </w:r>
      <w:r>
        <w:rPr>
          <w:rFonts w:hint="default"/>
          <w:color w:val="303030"/>
        </w:rPr>
        <w:t>）</w:t>
      </w:r>
      <w:r>
        <w:rPr>
          <w:rFonts w:hint="eastAsia"/>
          <w:color w:val="303030"/>
        </w:rPr>
        <w:t>——输入</w:t>
      </w:r>
      <w:r>
        <w:rPr>
          <w:rFonts w:hint="eastAsia"/>
          <w:color w:val="303030"/>
          <w:lang w:val="en-US" w:eastAsia="zh-Hans"/>
        </w:rPr>
        <w:t>邮箱地址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rFonts w:hint="default"/>
          <w:color w:val="303030"/>
        </w:rPr>
        <w:t>3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也可在安全中心定期修改密码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6690" cy="1115060"/>
            <wp:effectExtent l="0" t="0" r="10160" b="889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2"/>
        <w:spacing w:before="156" w:after="156"/>
        <w:ind w:firstLine="643"/>
        <w:outlineLvl w:val="0"/>
        <w:rPr>
          <w:rFonts w:hint="eastAsia"/>
        </w:rPr>
      </w:pPr>
      <w:bookmarkStart w:id="16" w:name="_Toc21506721"/>
      <w:bookmarkStart w:id="17" w:name="_Toc15864"/>
      <w:bookmarkStart w:id="18" w:name="_Toc19116"/>
      <w:bookmarkStart w:id="19" w:name="_Toc10873"/>
      <w:bookmarkStart w:id="20" w:name="_Toc21113903"/>
      <w:bookmarkStart w:id="21" w:name="_Toc197886828_WPSOffice_Level1"/>
      <w:bookmarkStart w:id="22" w:name="_Toc21507030"/>
      <w:bookmarkStart w:id="23" w:name="_Toc15447"/>
      <w:r>
        <w:rPr>
          <w:rFonts w:hint="eastAsia"/>
        </w:rPr>
        <w:t>三. 功能介绍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>
      <w:pPr>
        <w:pStyle w:val="3"/>
        <w:spacing w:before="156" w:after="156"/>
        <w:ind w:firstLine="643"/>
      </w:pPr>
      <w:bookmarkStart w:id="24" w:name="_Toc921470464_WPSOffice_Level2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</w:t>
      </w:r>
      <w:bookmarkEnd w:id="24"/>
    </w:p>
    <w:p>
      <w:pPr>
        <w:pStyle w:val="4"/>
        <w:spacing w:before="156" w:after="156"/>
        <w:ind w:firstLine="602"/>
      </w:pPr>
      <w:bookmarkStart w:id="25" w:name="_Toc21507034"/>
      <w:bookmarkStart w:id="26" w:name="_Toc11588"/>
      <w:bookmarkStart w:id="27" w:name="_Toc21113907"/>
      <w:bookmarkStart w:id="28" w:name="_Toc21967825"/>
      <w:bookmarkStart w:id="29" w:name="_Toc21506725"/>
      <w:bookmarkStart w:id="30" w:name="_Toc5161"/>
      <w:bookmarkStart w:id="31" w:name="_Toc13523"/>
      <w:bookmarkStart w:id="32" w:name="_Toc334649703_WPSOffice_Level3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CN"/>
        </w:rPr>
        <w:t>1</w:t>
      </w:r>
      <w:bookmarkEnd w:id="25"/>
      <w:bookmarkEnd w:id="26"/>
      <w:bookmarkEnd w:id="27"/>
      <w:bookmarkEnd w:id="28"/>
      <w:bookmarkEnd w:id="29"/>
      <w:bookmarkEnd w:id="30"/>
      <w:bookmarkEnd w:id="31"/>
      <w:r>
        <w:rPr>
          <w:rFonts w:hint="eastAsia"/>
          <w:lang w:val="en-US" w:eastAsia="zh-Hans"/>
        </w:rPr>
        <w:t>站内信</w:t>
      </w:r>
      <w:bookmarkEnd w:id="32"/>
    </w:p>
    <w:p>
      <w:pPr>
        <w:spacing w:before="156" w:after="156"/>
        <w:ind w:firstLine="480"/>
        <w:jc w:val="left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站内信</w:t>
      </w:r>
      <w:r>
        <w:rPr>
          <w:rFonts w:hint="eastAsia"/>
        </w:rPr>
        <w:t>”。可以进行</w:t>
      </w:r>
      <w:r>
        <w:rPr>
          <w:rFonts w:hint="eastAsia"/>
          <w:lang w:val="en-US" w:eastAsia="zh-Hans"/>
        </w:rPr>
        <w:t>站内信的</w:t>
      </w:r>
      <w:r>
        <w:rPr>
          <w:rFonts w:hint="eastAsia"/>
        </w:rPr>
        <w:t>查阅与发送。</w:t>
      </w:r>
      <w:r>
        <w:drawing>
          <wp:inline distT="0" distB="0" distL="114300" distR="114300">
            <wp:extent cx="5252720" cy="1151255"/>
            <wp:effectExtent l="0" t="0" r="5080" b="1079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15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ind w:firstLine="602"/>
        <w:rPr>
          <w:rFonts w:hint="eastAsia"/>
          <w:lang w:val="en-US" w:eastAsia="zh-Hans"/>
        </w:rPr>
      </w:pPr>
      <w:bookmarkStart w:id="33" w:name="_Toc125925368_WPSOffice_Level3"/>
      <w:bookmarkStart w:id="34" w:name="_Toc636040274_WPSOffice_Level3"/>
      <w:r>
        <w:rPr>
          <w:rFonts w:hint="default"/>
          <w:lang w:eastAsia="zh-CN"/>
        </w:rPr>
        <w:t>1</w:t>
      </w:r>
      <w:r>
        <w:t>.2</w:t>
      </w:r>
      <w:r>
        <w:rPr>
          <w:rFonts w:hint="eastAsia"/>
          <w:lang w:val="en-US" w:eastAsia="zh-Hans"/>
        </w:rPr>
        <w:t>公告管理</w:t>
      </w:r>
      <w:bookmarkEnd w:id="33"/>
      <w:bookmarkEnd w:id="34"/>
    </w:p>
    <w:p>
      <w:pPr>
        <w:rPr>
          <w:rFonts w:hint="eastAsia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公告管理</w:t>
      </w:r>
      <w:r>
        <w:rPr>
          <w:rFonts w:hint="eastAsia"/>
        </w:rPr>
        <w:t>”。可以</w:t>
      </w:r>
      <w:r>
        <w:rPr>
          <w:rFonts w:hint="eastAsia"/>
          <w:lang w:val="en-US" w:eastAsia="zh-Hans"/>
        </w:rPr>
        <w:t>查看学校学院发布公告内容</w:t>
      </w:r>
      <w:r>
        <w:rPr>
          <w:rFonts w:hint="eastAsia"/>
        </w:rPr>
        <w:t>。</w:t>
      </w:r>
    </w:p>
    <w:p>
      <w:pPr>
        <w:spacing w:before="120" w:after="120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7960" cy="1106170"/>
            <wp:effectExtent l="0" t="0" r="8890" b="177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16" w:lineRule="auto"/>
        <w:ind w:left="0" w:leftChars="0" w:right="0" w:rightChars="0" w:firstLine="643" w:firstLineChars="200"/>
        <w:jc w:val="both"/>
        <w:textAlignment w:val="auto"/>
        <w:outlineLvl w:val="1"/>
        <w:rPr>
          <w:rFonts w:hint="eastAsia"/>
          <w:lang w:eastAsia="zh-CN"/>
        </w:rPr>
      </w:pPr>
      <w:bookmarkStart w:id="35" w:name="_Toc4598"/>
      <w:bookmarkStart w:id="36" w:name="_Toc8400"/>
      <w:bookmarkStart w:id="37" w:name="_Toc15003"/>
      <w:bookmarkStart w:id="38" w:name="_Toc1573"/>
      <w:bookmarkStart w:id="39" w:name="_Toc22337"/>
      <w:bookmarkStart w:id="40" w:name="_Toc28852"/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选题管理</w:t>
      </w:r>
      <w:bookmarkEnd w:id="35"/>
      <w:bookmarkEnd w:id="36"/>
      <w:bookmarkEnd w:id="37"/>
      <w:bookmarkEnd w:id="38"/>
      <w:bookmarkEnd w:id="39"/>
      <w:bookmarkEnd w:id="40"/>
    </w:p>
    <w:p>
      <w:pPr>
        <w:pStyle w:val="4"/>
        <w:spacing w:before="156" w:after="156"/>
      </w:pPr>
      <w:bookmarkStart w:id="41" w:name="_Toc523325245"/>
      <w:bookmarkStart w:id="42" w:name="_Toc13085774"/>
      <w:bookmarkStart w:id="43" w:name="_Toc2796"/>
      <w:bookmarkStart w:id="44" w:name="_Toc15389"/>
      <w:r>
        <w:rPr>
          <w:color w:val="FF0000"/>
        </w:rPr>
        <w:t>2.</w:t>
      </w:r>
      <w:bookmarkEnd w:id="41"/>
      <w:bookmarkEnd w:id="42"/>
      <w:bookmarkEnd w:id="43"/>
      <w:r>
        <w:rPr>
          <w:color w:val="FF0000"/>
        </w:rPr>
        <w:t>1</w:t>
      </w:r>
      <w:r>
        <w:rPr>
          <w:rFonts w:hint="eastAsia"/>
          <w:color w:val="FF0000"/>
          <w:lang w:val="en-US" w:eastAsia="zh-CN"/>
        </w:rPr>
        <w:t>审核</w:t>
      </w:r>
      <w:r>
        <w:rPr>
          <w:rFonts w:hint="eastAsia"/>
          <w:color w:val="FF0000"/>
          <w:lang w:val="en-US" w:eastAsia="zh-Hans"/>
        </w:rPr>
        <w:t>课</w:t>
      </w:r>
      <w:r>
        <w:rPr>
          <w:rFonts w:hint="eastAsia"/>
          <w:color w:val="FF0000"/>
        </w:rPr>
        <w:t>题</w:t>
      </w:r>
      <w:bookmarkEnd w:id="44"/>
    </w:p>
    <w:p>
      <w:pPr>
        <w:spacing w:line="276" w:lineRule="auto"/>
        <w:ind w:firstLine="480" w:firstLineChars="200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选择“课题”——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课题”即可跳转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进入申报详情页面查看详情并审核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>
      <w:pPr>
        <w:spacing w:line="276" w:lineRule="auto"/>
        <w:ind w:firstLine="480" w:firstLineChars="200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在弹窗中</w:t>
      </w:r>
      <w:r>
        <w:rPr>
          <w:rFonts w:hint="eastAsia" w:asciiTheme="minorEastAsia" w:hAnsiTheme="minorEastAsia"/>
          <w:b/>
          <w:bCs/>
          <w:color w:val="303030"/>
        </w:rPr>
        <w:t>选择通过或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不通过</w:t>
      </w:r>
      <w:r>
        <w:rPr>
          <w:rFonts w:hint="eastAsia" w:asciiTheme="minorEastAsia" w:hAnsiTheme="minorEastAsia"/>
          <w:b/>
          <w:bCs/>
          <w:color w:val="303030"/>
        </w:rPr>
        <w:t>，填写审核意见——点击提交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审核通过学生选题完成，审核不通过学生则需要修改后重新提交。</w:t>
      </w:r>
    </w:p>
    <w:p>
      <w:pPr>
        <w:spacing w:line="276" w:lineRule="auto"/>
        <w:ind w:left="0" w:leftChars="0" w:firstLine="0" w:firstLineChars="0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72405" cy="1441450"/>
            <wp:effectExtent l="0" t="0" r="4445" b="635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960" cy="2414270"/>
            <wp:effectExtent l="0" t="0" r="8890" b="508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45" w:name="_Toc3858"/>
      <w:bookmarkStart w:id="46" w:name="_Toc21529"/>
      <w:bookmarkStart w:id="47" w:name="_Toc7468"/>
      <w:bookmarkStart w:id="48" w:name="_Toc5689"/>
      <w:bookmarkStart w:id="49" w:name="_Toc19033"/>
      <w:bookmarkStart w:id="50" w:name="_Toc21081"/>
      <w:r>
        <w:rPr>
          <w:color w:val="FF0000"/>
        </w:rPr>
        <w:t>2.2</w:t>
      </w:r>
      <w:r>
        <w:rPr>
          <w:rFonts w:hint="eastAsia"/>
          <w:color w:val="FF0000"/>
          <w:lang w:val="en-US" w:eastAsia="zh-Hans"/>
        </w:rPr>
        <w:t>查询课</w:t>
      </w:r>
      <w:r>
        <w:rPr>
          <w:rFonts w:hint="eastAsia"/>
          <w:color w:val="FF0000"/>
        </w:rPr>
        <w:t>题</w:t>
      </w:r>
      <w:bookmarkEnd w:id="45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选择“课题”——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查询</w:t>
      </w:r>
      <w:r>
        <w:rPr>
          <w:rFonts w:hint="eastAsia" w:asciiTheme="minorEastAsia" w:hAnsiTheme="minorEastAsia"/>
          <w:b/>
          <w:bCs/>
          <w:color w:val="303030"/>
        </w:rPr>
        <w:t>课题”即可跳转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点击“查询”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进入申报详情页面查看详情并审核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>
      <w:pPr>
        <w:spacing w:line="276" w:lineRule="auto"/>
        <w:ind w:firstLine="480" w:firstLineChars="200"/>
        <w:rPr>
          <w:rFonts w:hint="default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将课题流转到申报课题或者审核课题状态</w:t>
      </w:r>
      <w:r>
        <w:rPr>
          <w:rFonts w:hint="default"/>
          <w:lang w:eastAsia="zh-CN"/>
        </w:rPr>
        <w:t>。</w:t>
      </w:r>
    </w:p>
    <w:p>
      <w:pPr>
        <w:spacing w:line="276" w:lineRule="auto"/>
        <w:ind w:firstLine="480" w:firstLineChars="200"/>
        <w:rPr>
          <w:rFonts w:hint="default"/>
          <w:lang w:eastAsia="zh-CN"/>
        </w:rPr>
      </w:pPr>
      <w:r>
        <w:rPr>
          <w:rFonts w:hint="default"/>
          <w:lang w:eastAsia="zh-CN"/>
        </w:rPr>
        <w:t>（</w:t>
      </w:r>
      <w:r>
        <w:rPr>
          <w:rFonts w:hint="eastAsia"/>
          <w:lang w:val="en-US" w:eastAsia="zh-Hans"/>
        </w:rPr>
        <w:t>请谨慎操作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只能向前面完成的环节流转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不能向后面的环节流转</w:t>
      </w:r>
      <w:r>
        <w:rPr>
          <w:rFonts w:hint="default"/>
          <w:lang w:eastAsia="zh-CN"/>
        </w:rPr>
        <w:t>）</w:t>
      </w:r>
    </w:p>
    <w:p>
      <w:pPr>
        <w:spacing w:line="276" w:lineRule="auto"/>
        <w:ind w:left="0" w:leftChars="0" w:firstLine="0" w:firstLineChars="0"/>
        <w:rPr>
          <w:rFonts w:hint="eastAsia"/>
          <w:lang w:eastAsia="zh-CN"/>
        </w:rPr>
      </w:pPr>
      <w:r>
        <w:drawing>
          <wp:inline distT="0" distB="0" distL="114300" distR="114300">
            <wp:extent cx="5270500" cy="2013585"/>
            <wp:effectExtent l="0" t="0" r="6350" b="57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  <w:rPr>
          <w:rFonts w:hint="eastAsia"/>
          <w:lang w:eastAsia="zh-CN"/>
        </w:rPr>
      </w:pPr>
    </w:p>
    <w:p>
      <w:pPr>
        <w:pStyle w:val="4"/>
        <w:spacing w:before="156" w:after="156"/>
      </w:pPr>
      <w:bookmarkStart w:id="51" w:name="_Toc8874"/>
      <w:r>
        <w:rPr>
          <w:color w:val="FF0000"/>
        </w:rPr>
        <w:t>2.3</w:t>
      </w:r>
      <w:r>
        <w:rPr>
          <w:rFonts w:hint="eastAsia"/>
          <w:color w:val="FF0000"/>
          <w:lang w:val="en-US" w:eastAsia="zh-Hans"/>
        </w:rPr>
        <w:t>查询学生选</w:t>
      </w:r>
      <w:r>
        <w:rPr>
          <w:rFonts w:hint="eastAsia"/>
          <w:color w:val="FF0000"/>
        </w:rPr>
        <w:t>题</w:t>
      </w:r>
      <w:bookmarkEnd w:id="51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</w:rPr>
        <w:t>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学生选题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点击数据右侧“查询”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页面查看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详情</w:t>
      </w:r>
      <w:r>
        <w:rPr>
          <w:rFonts w:hint="default" w:asciiTheme="minorEastAsia" w:hAnsiTheme="minorEastAsia"/>
          <w:b/>
          <w:bCs/>
          <w:color w:val="303030"/>
          <w:lang w:eastAsia="zh-CN"/>
        </w:rPr>
        <w:t>。</w:t>
      </w:r>
    </w:p>
    <w:bookmarkEnd w:id="46"/>
    <w:bookmarkEnd w:id="47"/>
    <w:bookmarkEnd w:id="48"/>
    <w:bookmarkEnd w:id="49"/>
    <w:bookmarkEnd w:id="50"/>
    <w:p>
      <w:pPr>
        <w:spacing w:line="276" w:lineRule="auto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72405" cy="1701800"/>
            <wp:effectExtent l="0" t="0" r="4445" b="1270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spacing w:before="156" w:after="156"/>
        <w:ind w:firstLine="643" w:firstLineChars="200"/>
      </w:pPr>
      <w:bookmarkStart w:id="52" w:name="_Toc109"/>
      <w:bookmarkStart w:id="53" w:name="_Toc29811"/>
      <w:bookmarkStart w:id="54" w:name="_Toc1648"/>
      <w:r>
        <w:rPr>
          <w:rFonts w:hint="default"/>
          <w:lang w:eastAsia="zh-CN"/>
        </w:rPr>
        <w:t>3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过程管理</w:t>
      </w:r>
      <w:bookmarkEnd w:id="52"/>
      <w:bookmarkEnd w:id="53"/>
      <w:bookmarkEnd w:id="54"/>
    </w:p>
    <w:p>
      <w:pPr>
        <w:pStyle w:val="4"/>
        <w:spacing w:before="156" w:after="156"/>
        <w:rPr>
          <w:color w:val="FF0000"/>
        </w:rPr>
      </w:pPr>
      <w:bookmarkStart w:id="55" w:name="_Toc12721"/>
      <w:bookmarkStart w:id="56" w:name="_Toc1812318930_WPSOffice_Level3"/>
      <w:r>
        <w:rPr>
          <w:color w:val="FF0000"/>
        </w:rPr>
        <w:t>3.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  <w:lang w:val="en-US" w:eastAsia="zh-Hans"/>
        </w:rPr>
        <w:t>审核开题报告</w:t>
      </w:r>
      <w:bookmarkEnd w:id="55"/>
      <w:bookmarkEnd w:id="56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480" w:firstLineChars="200"/>
        <w:jc w:val="left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开题报告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default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审核开题报告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”按钮即可跳转审核详情界面——选择通过或不通过，填写审核意见——点击“提交”。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</w:pPr>
      <w:r>
        <w:drawing>
          <wp:inline distT="0" distB="0" distL="114300" distR="114300">
            <wp:extent cx="5272405" cy="1552575"/>
            <wp:effectExtent l="0" t="0" r="4445" b="952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  <w:rPr>
          <w:rFonts w:hint="eastAsia"/>
        </w:rPr>
      </w:pPr>
      <w:r>
        <w:drawing>
          <wp:inline distT="0" distB="0" distL="114300" distR="114300">
            <wp:extent cx="5266690" cy="2880360"/>
            <wp:effectExtent l="0" t="0" r="10160" b="15240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eastAsia="zh-CN"/>
        </w:rPr>
      </w:pPr>
    </w:p>
    <w:p>
      <w:pPr>
        <w:pStyle w:val="4"/>
        <w:spacing w:before="156" w:after="156"/>
        <w:rPr>
          <w:color w:val="FF0000"/>
        </w:rPr>
      </w:pPr>
      <w:bookmarkStart w:id="57" w:name="_Toc1229293146_WPSOffice_Level2"/>
      <w:bookmarkStart w:id="58" w:name="_Toc1731120810_WPSOffice_Level2"/>
      <w:bookmarkStart w:id="59" w:name="_Toc1697717832_WPSOffice_Level2"/>
      <w:bookmarkStart w:id="60" w:name="_Toc22529"/>
      <w:r>
        <w:rPr>
          <w:color w:val="FF0000"/>
        </w:rPr>
        <w:t>3.</w:t>
      </w:r>
      <w:bookmarkEnd w:id="57"/>
      <w:bookmarkEnd w:id="58"/>
      <w:bookmarkEnd w:id="59"/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  <w:lang w:val="en-US" w:eastAsia="zh-Hans"/>
        </w:rPr>
        <w:t>过程业务数据查询</w:t>
      </w:r>
      <w:bookmarkEnd w:id="60"/>
    </w:p>
    <w:p>
      <w:pPr>
        <w:jc w:val="left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选择对应业务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例如查询“任务书”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</w:t>
      </w:r>
      <w:r>
        <w:rPr>
          <w:rFonts w:hint="eastAsia" w:asciiTheme="minorEastAsia" w:hAnsiTheme="minorEastAsia"/>
          <w:b/>
          <w:bCs/>
          <w:color w:val="303030"/>
        </w:rPr>
        <w:t>”按钮即可跳转详情界面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查看任务书详情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业务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或者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待审核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状态</w:t>
      </w:r>
      <w:r>
        <w:rPr>
          <w:rFonts w:hint="default"/>
          <w:lang w:eastAsia="zh-CN"/>
        </w:rPr>
        <w:t>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62880" cy="1594485"/>
            <wp:effectExtent l="0" t="0" r="13970" b="571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</w:pPr>
      <w:r>
        <w:rPr>
          <w:rFonts w:hint="eastAsia"/>
          <w:lang w:val="en-US" w:eastAsia="zh-Hans"/>
        </w:rPr>
        <w:t>注</w:t>
      </w:r>
      <w:r>
        <w:rPr>
          <w:rFonts w:hint="default"/>
          <w:lang w:eastAsia="zh-Hans"/>
        </w:rPr>
        <w:t>：</w:t>
      </w:r>
      <w:r>
        <w:rPr>
          <w:rFonts w:hint="eastAsia"/>
          <w:lang w:val="en-US" w:eastAsia="zh-Hans"/>
        </w:rPr>
        <w:t>过程业务的查询操作与任务书一致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可参考此说明</w:t>
      </w:r>
      <w:r>
        <w:rPr>
          <w:rFonts w:hint="default"/>
          <w:lang w:eastAsia="zh-Hans"/>
        </w:rPr>
        <w:t>。</w:t>
      </w:r>
    </w:p>
    <w:p>
      <w:pPr>
        <w:jc w:val="left"/>
      </w:pPr>
    </w:p>
    <w:p>
      <w:pPr>
        <w:pStyle w:val="3"/>
        <w:numPr>
          <w:ilvl w:val="0"/>
          <w:numId w:val="2"/>
        </w:numPr>
        <w:spacing w:before="156" w:after="156"/>
        <w:ind w:left="0" w:leftChars="0" w:firstLine="643" w:firstLineChars="200"/>
        <w:rPr>
          <w:rFonts w:hint="eastAsia"/>
          <w:lang w:val="en-US" w:eastAsia="zh-Hans"/>
        </w:rPr>
      </w:pPr>
      <w:bookmarkStart w:id="61" w:name="_Toc20265"/>
      <w:bookmarkStart w:id="62" w:name="_Toc26601"/>
      <w:r>
        <w:rPr>
          <w:rFonts w:hint="eastAsia"/>
          <w:lang w:val="en-US" w:eastAsia="zh-Hans"/>
        </w:rPr>
        <w:t>评分查询</w:t>
      </w:r>
      <w:bookmarkEnd w:id="61"/>
    </w:p>
    <w:p>
      <w:pPr>
        <w:pStyle w:val="4"/>
        <w:spacing w:before="156" w:after="156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 xml:space="preserve">5.1 </w:t>
      </w:r>
      <w:r>
        <w:rPr>
          <w:rFonts w:hint="eastAsia"/>
          <w:color w:val="FF0000"/>
          <w:lang w:val="en-US" w:eastAsia="zh-Hans"/>
        </w:rPr>
        <w:t>过程业务数据查询</w:t>
      </w:r>
    </w:p>
    <w:p>
      <w:pPr>
        <w:bidi w:val="0"/>
        <w:jc w:val="left"/>
        <w:rPr>
          <w:rFonts w:hint="eastAsia"/>
          <w:color w:val="FF0000"/>
          <w:lang w:val="en-US" w:eastAsia="zh-Hans"/>
        </w:rPr>
      </w:pPr>
      <w:r>
        <w:rPr>
          <w:rFonts w:hint="default"/>
          <w:color w:val="FF0000"/>
          <w:lang w:eastAsia="zh-Hans"/>
        </w:rPr>
        <w:t>（</w:t>
      </w:r>
      <w:r>
        <w:rPr>
          <w:rFonts w:hint="eastAsia"/>
          <w:color w:val="FF0000"/>
          <w:lang w:val="en-US" w:eastAsia="zh-Hans"/>
        </w:rPr>
        <w:t>查询指导教师评分</w:t>
      </w:r>
      <w:r>
        <w:rPr>
          <w:rFonts w:hint="default"/>
          <w:color w:val="FF0000"/>
          <w:lang w:eastAsia="zh-Hans"/>
        </w:rPr>
        <w:t>、</w:t>
      </w:r>
      <w:r>
        <w:rPr>
          <w:rFonts w:hint="eastAsia"/>
          <w:color w:val="FF0000"/>
          <w:lang w:val="en-US" w:eastAsia="zh-Hans"/>
        </w:rPr>
        <w:t>评阅教师评分</w:t>
      </w:r>
      <w:r>
        <w:rPr>
          <w:rFonts w:hint="default"/>
          <w:color w:val="FF0000"/>
          <w:lang w:eastAsia="zh-Hans"/>
        </w:rPr>
        <w:t>、</w:t>
      </w:r>
      <w:r>
        <w:rPr>
          <w:rFonts w:hint="eastAsia"/>
          <w:color w:val="FF0000"/>
          <w:lang w:val="en-US" w:eastAsia="zh-Hans"/>
        </w:rPr>
        <w:t>答辩评分可参考此操作</w:t>
      </w:r>
      <w:r>
        <w:rPr>
          <w:rFonts w:hint="default"/>
          <w:color w:val="FF0000"/>
          <w:lang w:eastAsia="zh-Hans"/>
        </w:rPr>
        <w:t>）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选择需要查询的评分业务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比如“指导教师评分”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评分”——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数据右侧查看可查看评分详情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点击“特殊编辑”可特殊修改评分信息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业务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或者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待审核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状态</w:t>
      </w:r>
      <w:r>
        <w:rPr>
          <w:rFonts w:hint="default"/>
          <w:lang w:eastAsia="zh-CN"/>
        </w:rPr>
        <w:t>。</w:t>
      </w:r>
    </w:p>
    <w:bookmarkEnd w:id="62"/>
    <w:p>
      <w:pPr>
        <w:ind w:left="0" w:leftChars="0" w:firstLine="0" w:firstLineChars="0"/>
        <w:jc w:val="both"/>
      </w:pPr>
      <w:r>
        <w:drawing>
          <wp:inline distT="0" distB="0" distL="114300" distR="114300">
            <wp:extent cx="5266690" cy="2028825"/>
            <wp:effectExtent l="0" t="0" r="10160" b="952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7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6" name="文本框 10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3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29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qSsbitUBAACmAwAADgAAAGRycy9lMm9Eb2MueG1srVPNjtMwEL4j8Q6W&#10;7zRppF26UdPVomoREgKkhQdwHbux5D953CZ9AXgDTly481x9DsZO0kXLZQ97cWY842/m+2ayvh2M&#10;JkcRQDnb0OWipERY7lpl9w399vX+zYoSiMy2TDsrGnoSQG83r1+te1+LynVOtyIQBLFQ976hXYy+&#10;LgrgnTAMFs4Li0HpgmER3bAv2sB6RDe6qMryuuhdaH1wXADg7XYM0gkxPAfQSam42Dp+MMLGETUI&#10;zSJSgk55oJvcrZSCx89SgohENxSZxnxiEbR36Sw2a1bvA/Od4lML7DktPOFkmLJY9AK1ZZGRQ1D/&#10;QRnFgwMn44I7U4xEsiLIYlk+0eahY15kLig1+Ivo8HKw/NPxSyCqbejba0osMzjx888f519/zr+/&#10;k2VZ3SSJeg81Zj54zI3DOzfg4sz3gJeJ+SCDSV/kRDCOAp8uAoshEp4erarVqsQQx9jsIH7x+NwH&#10;iO+FMyQZDQ04wSwsO36EOKbOKamadfdK6zxFbUnf0Jur6io/uEQQXFuskUiMzSYrDrthYrZz7QmJ&#10;9bgFDbW49JToDxZFTgszG2E2drNx8EHtu7xRqRPwd4eI3eQmU4URdiqM48s0p1VL+/Gvn7Mef6/N&#10;X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M6pebnPAAAABQEAAA8AAAAAAAAAAQAgAAAAIgAAAGRy&#10;cy9kb3ducmV2LnhtbFBLAQIUABQAAAAIAIdO4kCpKxuK1QEAAKYDAAAOAAAAAAAAAAEAIAAAAB4B&#10;AABkcnMvZTJvRG9jLnhtbFBLBQYAAAAABgAGAFkBAABl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3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00" w:lineRule="auto"/>
        <w:ind w:firstLine="480"/>
      </w:pPr>
      <w:r>
        <w:separator/>
      </w:r>
    </w:p>
  </w:footnote>
  <w:footnote w:type="continuationSeparator" w:id="1">
    <w:p>
      <w:pPr>
        <w:spacing w:line="30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spacing w:before="120" w:after="12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27CA23"/>
    <w:multiLevelType w:val="singleLevel"/>
    <w:tmpl w:val="6327CA23"/>
    <w:lvl w:ilvl="0" w:tentative="0">
      <w:start w:val="2"/>
      <w:numFmt w:val="chineseCounting"/>
      <w:suff w:val="space"/>
      <w:lvlText w:val="%1."/>
      <w:lvlJc w:val="left"/>
    </w:lvl>
  </w:abstractNum>
  <w:abstractNum w:abstractNumId="1">
    <w:nsid w:val="6327E18B"/>
    <w:multiLevelType w:val="singleLevel"/>
    <w:tmpl w:val="6327E18B"/>
    <w:lvl w:ilvl="0" w:tentative="0">
      <w:start w:val="3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iNjg0NjUzNzdkYTdkYTVkYjhjYzgyMDQwOWQ0ZTEifQ=="/>
  </w:docVars>
  <w:rsids>
    <w:rsidRoot w:val="003F68D7"/>
    <w:rsid w:val="000121CF"/>
    <w:rsid w:val="0002169F"/>
    <w:rsid w:val="000C029F"/>
    <w:rsid w:val="000F58C5"/>
    <w:rsid w:val="00110AE4"/>
    <w:rsid w:val="001207E3"/>
    <w:rsid w:val="001810B6"/>
    <w:rsid w:val="001B6E9B"/>
    <w:rsid w:val="001C0925"/>
    <w:rsid w:val="001C27FE"/>
    <w:rsid w:val="001D02C6"/>
    <w:rsid w:val="001D1592"/>
    <w:rsid w:val="001E09EF"/>
    <w:rsid w:val="00202B49"/>
    <w:rsid w:val="00204219"/>
    <w:rsid w:val="00221CAC"/>
    <w:rsid w:val="002466E3"/>
    <w:rsid w:val="002C4632"/>
    <w:rsid w:val="002F12C3"/>
    <w:rsid w:val="002F7E3B"/>
    <w:rsid w:val="00310016"/>
    <w:rsid w:val="00330D6C"/>
    <w:rsid w:val="0036226B"/>
    <w:rsid w:val="00363191"/>
    <w:rsid w:val="00381416"/>
    <w:rsid w:val="003E0EFB"/>
    <w:rsid w:val="003F5CE6"/>
    <w:rsid w:val="003F68D7"/>
    <w:rsid w:val="00425DE6"/>
    <w:rsid w:val="00465DF4"/>
    <w:rsid w:val="004663E5"/>
    <w:rsid w:val="0047139B"/>
    <w:rsid w:val="004A1FA8"/>
    <w:rsid w:val="004C3CA6"/>
    <w:rsid w:val="004D63EB"/>
    <w:rsid w:val="00512232"/>
    <w:rsid w:val="0053656D"/>
    <w:rsid w:val="00565994"/>
    <w:rsid w:val="005967C5"/>
    <w:rsid w:val="005A42E9"/>
    <w:rsid w:val="005C00A1"/>
    <w:rsid w:val="005C74E7"/>
    <w:rsid w:val="00606F76"/>
    <w:rsid w:val="00651F9F"/>
    <w:rsid w:val="0067199E"/>
    <w:rsid w:val="00691665"/>
    <w:rsid w:val="00701124"/>
    <w:rsid w:val="00701182"/>
    <w:rsid w:val="00721432"/>
    <w:rsid w:val="0072440D"/>
    <w:rsid w:val="00725618"/>
    <w:rsid w:val="007277DE"/>
    <w:rsid w:val="0077319A"/>
    <w:rsid w:val="007C2800"/>
    <w:rsid w:val="008158C7"/>
    <w:rsid w:val="008230E5"/>
    <w:rsid w:val="0083196F"/>
    <w:rsid w:val="00855B52"/>
    <w:rsid w:val="00886252"/>
    <w:rsid w:val="008D44F7"/>
    <w:rsid w:val="008F6710"/>
    <w:rsid w:val="008F672F"/>
    <w:rsid w:val="009062CD"/>
    <w:rsid w:val="009263B1"/>
    <w:rsid w:val="00931B33"/>
    <w:rsid w:val="009A0FEE"/>
    <w:rsid w:val="009C5C0B"/>
    <w:rsid w:val="00A224B1"/>
    <w:rsid w:val="00A2371F"/>
    <w:rsid w:val="00A6092F"/>
    <w:rsid w:val="00A61BF5"/>
    <w:rsid w:val="00A66426"/>
    <w:rsid w:val="00A95FE4"/>
    <w:rsid w:val="00A96C36"/>
    <w:rsid w:val="00B005F2"/>
    <w:rsid w:val="00B06F5D"/>
    <w:rsid w:val="00BB0B3F"/>
    <w:rsid w:val="00BF2B3E"/>
    <w:rsid w:val="00C2234B"/>
    <w:rsid w:val="00C2502A"/>
    <w:rsid w:val="00C34287"/>
    <w:rsid w:val="00C35245"/>
    <w:rsid w:val="00C448BE"/>
    <w:rsid w:val="00C47F6A"/>
    <w:rsid w:val="00C76E31"/>
    <w:rsid w:val="00CB0960"/>
    <w:rsid w:val="00CC6123"/>
    <w:rsid w:val="00CD1CCE"/>
    <w:rsid w:val="00CD755F"/>
    <w:rsid w:val="00D01A4C"/>
    <w:rsid w:val="00D0730C"/>
    <w:rsid w:val="00D21001"/>
    <w:rsid w:val="00D24DB1"/>
    <w:rsid w:val="00D313E3"/>
    <w:rsid w:val="00D34866"/>
    <w:rsid w:val="00D55936"/>
    <w:rsid w:val="00D620FA"/>
    <w:rsid w:val="00D73EE5"/>
    <w:rsid w:val="00D946F2"/>
    <w:rsid w:val="00DB0163"/>
    <w:rsid w:val="00E85A9F"/>
    <w:rsid w:val="00EA1F21"/>
    <w:rsid w:val="00EA5841"/>
    <w:rsid w:val="00ED314C"/>
    <w:rsid w:val="00EF1179"/>
    <w:rsid w:val="00F068AF"/>
    <w:rsid w:val="00F308DF"/>
    <w:rsid w:val="00F52A76"/>
    <w:rsid w:val="00F721F3"/>
    <w:rsid w:val="00F84F87"/>
    <w:rsid w:val="00F91A95"/>
    <w:rsid w:val="00FC2293"/>
    <w:rsid w:val="00FD1D87"/>
    <w:rsid w:val="00FF7D7B"/>
    <w:rsid w:val="05A7316F"/>
    <w:rsid w:val="06970A40"/>
    <w:rsid w:val="09FB4249"/>
    <w:rsid w:val="0D2A739D"/>
    <w:rsid w:val="123B417F"/>
    <w:rsid w:val="130428FA"/>
    <w:rsid w:val="17B705A4"/>
    <w:rsid w:val="18707171"/>
    <w:rsid w:val="1C4E35CC"/>
    <w:rsid w:val="23416300"/>
    <w:rsid w:val="26636926"/>
    <w:rsid w:val="269B19C3"/>
    <w:rsid w:val="28434E84"/>
    <w:rsid w:val="2B5611A5"/>
    <w:rsid w:val="322E0CB4"/>
    <w:rsid w:val="33FB498D"/>
    <w:rsid w:val="349B08A4"/>
    <w:rsid w:val="34C11981"/>
    <w:rsid w:val="3CD07328"/>
    <w:rsid w:val="44FC39B7"/>
    <w:rsid w:val="45263700"/>
    <w:rsid w:val="469A74DE"/>
    <w:rsid w:val="480E774B"/>
    <w:rsid w:val="4D2A70F4"/>
    <w:rsid w:val="4EBC1C46"/>
    <w:rsid w:val="5220292E"/>
    <w:rsid w:val="55A93B7E"/>
    <w:rsid w:val="568B7D3A"/>
    <w:rsid w:val="56C84BAA"/>
    <w:rsid w:val="57097A0F"/>
    <w:rsid w:val="577254F6"/>
    <w:rsid w:val="58CD76F5"/>
    <w:rsid w:val="5A936BA8"/>
    <w:rsid w:val="5DBE2982"/>
    <w:rsid w:val="5E387448"/>
    <w:rsid w:val="61BD2455"/>
    <w:rsid w:val="631A1A76"/>
    <w:rsid w:val="64DE628C"/>
    <w:rsid w:val="65D06483"/>
    <w:rsid w:val="6649557A"/>
    <w:rsid w:val="680234A2"/>
    <w:rsid w:val="6A8F4802"/>
    <w:rsid w:val="6B502B21"/>
    <w:rsid w:val="6BD422BC"/>
    <w:rsid w:val="6D090170"/>
    <w:rsid w:val="6F58557F"/>
    <w:rsid w:val="7042650F"/>
    <w:rsid w:val="70F34823"/>
    <w:rsid w:val="73535C83"/>
    <w:rsid w:val="73933B90"/>
    <w:rsid w:val="75507870"/>
    <w:rsid w:val="77136476"/>
    <w:rsid w:val="77AFAC04"/>
    <w:rsid w:val="77BF1EA5"/>
    <w:rsid w:val="E2FFE51C"/>
    <w:rsid w:val="EEEA1340"/>
    <w:rsid w:val="F9EE5E4C"/>
    <w:rsid w:val="FFB6F760"/>
    <w:rsid w:val="FFFB4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00" w:lineRule="auto"/>
      <w:ind w:firstLine="200" w:firstLineChars="20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Lines="50" w:afterLines="50" w:line="578" w:lineRule="auto"/>
      <w:outlineLvl w:val="0"/>
    </w:pPr>
    <w:rPr>
      <w:rFonts w:eastAsia="宋体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1"/>
    <w:unhideWhenUsed/>
    <w:qFormat/>
    <w:uiPriority w:val="9"/>
    <w:pPr>
      <w:keepNext/>
      <w:keepLines/>
      <w:spacing w:beforeLines="50" w:afterLines="50" w:line="415" w:lineRule="auto"/>
      <w:outlineLvl w:val="1"/>
    </w:pPr>
    <w:rPr>
      <w:rFonts w:eastAsia="宋体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4"/>
    <w:unhideWhenUsed/>
    <w:qFormat/>
    <w:uiPriority w:val="9"/>
    <w:pPr>
      <w:keepNext/>
      <w:keepLines/>
      <w:spacing w:before="260" w:after="260" w:line="415" w:lineRule="auto"/>
      <w:outlineLvl w:val="2"/>
    </w:pPr>
    <w:rPr>
      <w:b/>
      <w:bCs/>
      <w:sz w:val="30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Lines="50" w:afterLines="50" w:line="377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6">
    <w:name w:val="Default Paragraph Font"/>
    <w:unhideWhenUsed/>
    <w:qFormat/>
    <w:uiPriority w:val="1"/>
  </w:style>
  <w:style w:type="table" w:default="1" w:styleId="1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spacing w:beforeLines="50" w:afterLines="50"/>
      <w:ind w:left="200" w:leftChars="200"/>
    </w:pPr>
  </w:style>
  <w:style w:type="paragraph" w:styleId="7">
    <w:name w:val="Date"/>
    <w:basedOn w:val="1"/>
    <w:next w:val="1"/>
    <w:link w:val="26"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23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spacing w:beforeLines="50" w:afterLines="50"/>
      <w:ind w:firstLine="0" w:firstLineChars="0"/>
    </w:pPr>
  </w:style>
  <w:style w:type="paragraph" w:styleId="12">
    <w:name w:val="toc 4"/>
    <w:basedOn w:val="1"/>
    <w:next w:val="1"/>
    <w:unhideWhenUsed/>
    <w:qFormat/>
    <w:uiPriority w:val="39"/>
    <w:pPr>
      <w:spacing w:beforeLines="50" w:afterLines="50"/>
      <w:ind w:left="600" w:leftChars="600"/>
    </w:pPr>
  </w:style>
  <w:style w:type="paragraph" w:styleId="13">
    <w:name w:val="toc 2"/>
    <w:basedOn w:val="1"/>
    <w:next w:val="1"/>
    <w:unhideWhenUsed/>
    <w:qFormat/>
    <w:uiPriority w:val="39"/>
    <w:pPr>
      <w:spacing w:beforeLines="50" w:afterLines="50"/>
    </w:pPr>
  </w:style>
  <w:style w:type="paragraph" w:styleId="14">
    <w:name w:val="Title"/>
    <w:basedOn w:val="1"/>
    <w:next w:val="1"/>
    <w:link w:val="22"/>
    <w:qFormat/>
    <w:uiPriority w:val="10"/>
    <w:pPr>
      <w:spacing w:beforeLines="50" w:afterLines="50" w:line="415" w:lineRule="auto"/>
      <w:jc w:val="center"/>
      <w:outlineLvl w:val="0"/>
    </w:pPr>
    <w:rPr>
      <w:rFonts w:eastAsia="宋体" w:cstheme="majorBidi"/>
      <w:b/>
      <w:bCs/>
      <w:sz w:val="28"/>
      <w:szCs w:val="32"/>
    </w:rPr>
  </w:style>
  <w:style w:type="character" w:styleId="17">
    <w:name w:val="Hyperlink"/>
    <w:basedOn w:val="1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页眉 Char"/>
    <w:basedOn w:val="16"/>
    <w:link w:val="10"/>
    <w:semiHidden/>
    <w:qFormat/>
    <w:uiPriority w:val="99"/>
    <w:rPr>
      <w:sz w:val="18"/>
      <w:szCs w:val="18"/>
    </w:rPr>
  </w:style>
  <w:style w:type="character" w:customStyle="1" w:styleId="19">
    <w:name w:val="页脚 Char"/>
    <w:basedOn w:val="16"/>
    <w:link w:val="9"/>
    <w:semiHidden/>
    <w:qFormat/>
    <w:uiPriority w:val="99"/>
    <w:rPr>
      <w:sz w:val="18"/>
      <w:szCs w:val="18"/>
    </w:rPr>
  </w:style>
  <w:style w:type="character" w:customStyle="1" w:styleId="20">
    <w:name w:val="标题 1 Char"/>
    <w:basedOn w:val="16"/>
    <w:link w:val="2"/>
    <w:qFormat/>
    <w:uiPriority w:val="9"/>
    <w:rPr>
      <w:rFonts w:ascii="Times New Roman" w:hAnsi="Times New Roman" w:eastAsia="宋体"/>
      <w:b/>
      <w:bCs/>
      <w:kern w:val="44"/>
      <w:sz w:val="32"/>
      <w:szCs w:val="44"/>
    </w:rPr>
  </w:style>
  <w:style w:type="character" w:customStyle="1" w:styleId="21">
    <w:name w:val="标题 2 Char"/>
    <w:basedOn w:val="16"/>
    <w:link w:val="3"/>
    <w:qFormat/>
    <w:uiPriority w:val="9"/>
    <w:rPr>
      <w:rFonts w:ascii="Times New Roman" w:hAnsi="Times New Roman" w:eastAsia="宋体" w:cstheme="majorBidi"/>
      <w:b/>
      <w:bCs/>
      <w:sz w:val="32"/>
      <w:szCs w:val="32"/>
    </w:rPr>
  </w:style>
  <w:style w:type="character" w:customStyle="1" w:styleId="22">
    <w:name w:val="标题 Char"/>
    <w:basedOn w:val="16"/>
    <w:link w:val="14"/>
    <w:qFormat/>
    <w:uiPriority w:val="10"/>
    <w:rPr>
      <w:rFonts w:ascii="Times New Roman" w:hAnsi="Times New Roman" w:eastAsia="宋体" w:cstheme="majorBidi"/>
      <w:b/>
      <w:bCs/>
      <w:sz w:val="28"/>
      <w:szCs w:val="32"/>
    </w:rPr>
  </w:style>
  <w:style w:type="character" w:customStyle="1" w:styleId="23">
    <w:name w:val="批注框文本 Char"/>
    <w:basedOn w:val="16"/>
    <w:link w:val="8"/>
    <w:semiHidden/>
    <w:qFormat/>
    <w:uiPriority w:val="99"/>
    <w:rPr>
      <w:rFonts w:ascii="Times New Roman" w:hAnsi="Times New Roman"/>
      <w:sz w:val="18"/>
      <w:szCs w:val="18"/>
    </w:rPr>
  </w:style>
  <w:style w:type="character" w:customStyle="1" w:styleId="24">
    <w:name w:val="标题 3 Char"/>
    <w:basedOn w:val="16"/>
    <w:link w:val="4"/>
    <w:qFormat/>
    <w:uiPriority w:val="9"/>
    <w:rPr>
      <w:rFonts w:ascii="Times New Roman" w:hAnsi="Times New Roman"/>
      <w:b/>
      <w:bCs/>
      <w:sz w:val="30"/>
      <w:szCs w:val="32"/>
    </w:rPr>
  </w:style>
  <w:style w:type="character" w:customStyle="1" w:styleId="25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日期 Char"/>
    <w:basedOn w:val="16"/>
    <w:link w:val="7"/>
    <w:semiHidden/>
    <w:qFormat/>
    <w:uiPriority w:val="99"/>
    <w:rPr>
      <w:rFonts w:ascii="Times New Roman" w:hAnsi="Times New Roman"/>
      <w:sz w:val="24"/>
    </w:rPr>
  </w:style>
  <w:style w:type="paragraph" w:customStyle="1" w:styleId="27">
    <w:name w:val="No Spacing"/>
    <w:qFormat/>
    <w:uiPriority w:val="1"/>
    <w:pPr>
      <w:ind w:firstLine="200" w:firstLineChars="20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customStyle="1" w:styleId="28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9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10</Pages>
  <Words>1390</Words>
  <Characters>1468</Characters>
  <Lines>44</Lines>
  <Paragraphs>12</Paragraphs>
  <TotalTime>0</TotalTime>
  <ScaleCrop>false</ScaleCrop>
  <LinksUpToDate>false</LinksUpToDate>
  <CharactersWithSpaces>1538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2019-10-09T06:20:00Z</dcterms:created>
  <dc:creator>微软用户</dc:creator>
  <cp:lastModifiedBy>15520097979</cp:lastModifiedBy>
  <dcterms:modified xsi:type="dcterms:W3CDTF">2022-11-08T03:32:23Z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184C2C239C1D4C5A8F47BA527B7BBEA8</vt:lpwstr>
  </property>
</Properties>
</file>