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Lines="0" w:afterLines="0" w:line="240" w:lineRule="auto"/>
        <w:ind w:firstLine="0" w:firstLineChars="0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19050" b="635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both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毕业设计（论文）管理系统</w:t>
      </w: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微软雅黑" w:hAnsi="微软雅黑" w:eastAsia="微软雅黑"/>
          <w:b/>
          <w:color w:val="303030"/>
          <w:sz w:val="52"/>
          <w:szCs w:val="28"/>
        </w:rPr>
        <w:t>使用手册</w:t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Hans"/>
        </w:rPr>
        <w:t>教学秘书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）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360" w:lineRule="auto"/>
        <w:jc w:val="center"/>
        <w:outlineLvl w:val="0"/>
        <w:rPr>
          <w:rFonts w:ascii="Times New Roman" w:hAnsi="Times New Roman" w:eastAsiaTheme="minorEastAsia" w:cstheme="minorBidi"/>
          <w:kern w:val="2"/>
          <w:sz w:val="24"/>
          <w:szCs w:val="22"/>
          <w:lang w:val="en-US" w:eastAsia="zh-CN" w:bidi="ar-SA"/>
        </w:rPr>
      </w:pPr>
      <w:bookmarkStart w:id="0" w:name="_Toc4926"/>
      <w:r>
        <w:rPr>
          <w:rFonts w:hint="eastAsia" w:ascii="宋体" w:hAnsi="宋体" w:cs="Times New Roman"/>
          <w:sz w:val="30"/>
          <w:szCs w:val="30"/>
        </w:rPr>
        <w:t>重庆泛语科技有限公司</w:t>
      </w:r>
      <w:bookmarkEnd w:id="0"/>
    </w:p>
    <w:p>
      <w:pPr>
        <w:ind w:left="0" w:leftChars="0" w:firstLine="0" w:firstLineChars="0"/>
        <w:rPr>
          <w:rFonts w:hint="eastAsia"/>
        </w:rPr>
      </w:pPr>
    </w:p>
    <w:p/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513139623"/>
        <w15:color w:val="DBDBDB"/>
      </w:sdtPr>
      <w:sdtEndPr>
        <w:rPr>
          <w:rFonts w:ascii="宋体" w:hAnsi="宋体" w:eastAsia="宋体" w:cstheme="minorBidi"/>
          <w:kern w:val="2"/>
          <w:sz w:val="20"/>
          <w:szCs w:val="20"/>
          <w:lang w:val="en-US" w:eastAsia="zh-CN" w:bidi="ar-SA"/>
        </w:rPr>
      </w:sdtEndPr>
      <w:sdtContent>
        <w:p>
          <w:pPr>
            <w:ind w:left="0" w:leftChars="0" w:firstLine="0" w:firstLineChars="0"/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</w:pPr>
        </w:p>
        <w:sdt>
          <w:sdtPr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  <w:id w:val="147457086"/>
            <w15:color w:val="DBDBDB"/>
            <w:docPartObj>
              <w:docPartGallery w:val="Table of Contents"/>
              <w:docPartUnique/>
            </w:docPartObj>
          </w:sdtPr>
          <w:sdtEndPr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</w:sdtEndPr>
          <w:sdtContent>
            <w:p>
              <w:pPr>
                <w:spacing w:before="0" w:beforeLines="0" w:after="0" w:afterLines="0" w:line="240" w:lineRule="auto"/>
                <w:ind w:left="0" w:leftChars="0" w:right="0" w:rightChars="0" w:firstLine="0" w:firstLineChars="0"/>
                <w:jc w:val="center"/>
              </w:pPr>
              <w:r>
                <w:rPr>
                  <w:rFonts w:ascii="宋体" w:hAnsi="宋体" w:eastAsia="宋体"/>
                  <w:sz w:val="21"/>
                </w:rPr>
                <w:t>目录</w:t>
              </w:r>
            </w:p>
            <w:p>
              <w:pPr>
                <w:pStyle w:val="10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TOC \o "1-3" \h \u </w:instrText>
              </w:r>
              <w:r>
                <w:fldChar w:fldCharType="separate"/>
              </w:r>
              <w:r>
                <w:fldChar w:fldCharType="begin"/>
              </w:r>
              <w:r>
                <w:instrText xml:space="preserve"> HYPERLINK \l _Toc4926 </w:instrText>
              </w:r>
              <w:r>
                <w:fldChar w:fldCharType="separate"/>
              </w:r>
              <w:r>
                <w:rPr>
                  <w:rFonts w:hint="eastAsia" w:ascii="宋体" w:hAnsi="宋体" w:cs="Times New Roman"/>
                  <w:szCs w:val="30"/>
                </w:rPr>
                <w:t>重庆泛语科技有限公司</w:t>
              </w:r>
              <w:r>
                <w:tab/>
              </w:r>
              <w:r>
                <w:fldChar w:fldCharType="begin"/>
              </w:r>
              <w:r>
                <w:instrText xml:space="preserve"> PAGEREF _Toc4926 \h </w:instrText>
              </w:r>
              <w:r>
                <w:fldChar w:fldCharType="separate"/>
              </w:r>
              <w:r>
                <w:t>1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0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_Toc31410 </w:instrText>
              </w:r>
              <w:r>
                <w:fldChar w:fldCharType="separate"/>
              </w:r>
              <w:r>
                <w:rPr>
                  <w:rFonts w:hint="eastAsia"/>
                  <w:lang w:eastAsia="zh-CN"/>
                </w:rPr>
                <w:t>一．</w:t>
              </w:r>
              <w:r>
                <w:rPr>
                  <w:rFonts w:hint="eastAsia"/>
                </w:rPr>
                <w:t>流程介绍</w:t>
              </w:r>
              <w:r>
                <w:tab/>
              </w:r>
              <w:r>
                <w:fldChar w:fldCharType="begin"/>
              </w:r>
              <w:r>
                <w:instrText xml:space="preserve"> PAGEREF _Toc31410 \h </w:instrText>
              </w:r>
              <w:r>
                <w:fldChar w:fldCharType="separate"/>
              </w:r>
              <w:r>
                <w:t>1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0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_Toc27393 </w:instrText>
              </w:r>
              <w:r>
                <w:fldChar w:fldCharType="separate"/>
              </w:r>
              <w:r>
                <w:t xml:space="preserve">二. </w:t>
              </w:r>
              <w:r>
                <w:rPr>
                  <w:rFonts w:hint="eastAsia"/>
                </w:rPr>
                <w:t>系统登录</w:t>
              </w:r>
              <w:r>
                <w:rPr>
                  <w:rFonts w:hint="eastAsia"/>
                  <w:lang w:val="en-US" w:eastAsia="zh-Hans"/>
                </w:rPr>
                <w:t>和用户设置</w:t>
              </w:r>
              <w:r>
                <w:tab/>
              </w:r>
              <w:r>
                <w:fldChar w:fldCharType="begin"/>
              </w:r>
              <w:r>
                <w:instrText xml:space="preserve"> PAGEREF _Toc27393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_Toc27390 </w:instrText>
              </w:r>
              <w:r>
                <w:fldChar w:fldCharType="separate"/>
              </w:r>
              <w:r>
                <w:rPr>
                  <w:rFonts w:hint="eastAsia"/>
                  <w:lang w:val="en-US" w:eastAsia="zh-CN"/>
                </w:rPr>
                <w:t>1</w:t>
              </w:r>
              <w:r>
                <w:rPr>
                  <w:rFonts w:hint="eastAsia"/>
                </w:rPr>
                <w:t>.</w:t>
              </w:r>
              <w:r>
                <w:rPr>
                  <w:rFonts w:hint="eastAsia"/>
                  <w:lang w:val="en-US" w:eastAsia="zh-Hans"/>
                </w:rPr>
                <w:t>系统登录</w:t>
              </w:r>
              <w:r>
                <w:tab/>
              </w:r>
              <w:r>
                <w:fldChar w:fldCharType="begin"/>
              </w:r>
              <w:r>
                <w:instrText xml:space="preserve"> PAGEREF _Toc27390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_Toc27000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2</w:t>
              </w:r>
              <w:r>
                <w:rPr>
                  <w:rFonts w:hint="eastAsia"/>
                </w:rPr>
                <w:t>.首页</w:t>
              </w:r>
              <w:r>
                <w:tab/>
              </w:r>
              <w:r>
                <w:fldChar w:fldCharType="begin"/>
              </w:r>
              <w:r>
                <w:instrText xml:space="preserve"> PAGEREF _Toc27000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_Toc24361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 xml:space="preserve">3. </w:t>
              </w:r>
              <w:r>
                <w:rPr>
                  <w:rFonts w:hint="eastAsia"/>
                  <w:lang w:val="en-US" w:eastAsia="zh-Hans"/>
                </w:rPr>
                <w:t>个人设置</w:t>
              </w:r>
              <w:r>
                <w:tab/>
              </w:r>
              <w:r>
                <w:fldChar w:fldCharType="begin"/>
              </w:r>
              <w:r>
                <w:instrText xml:space="preserve"> PAGEREF _Toc24361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_Toc9577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 xml:space="preserve">4. </w:t>
              </w:r>
              <w:r>
                <w:rPr>
                  <w:rFonts w:hint="eastAsia"/>
                  <w:lang w:val="en-US" w:eastAsia="zh-Hans"/>
                </w:rPr>
                <w:t>修改密码</w:t>
              </w:r>
              <w:r>
                <w:tab/>
              </w:r>
              <w:r>
                <w:fldChar w:fldCharType="begin"/>
              </w:r>
              <w:r>
                <w:instrText xml:space="preserve"> PAGEREF _Toc9577 \h </w:instrText>
              </w:r>
              <w:r>
                <w:fldChar w:fldCharType="separate"/>
              </w:r>
              <w:r>
                <w:t>3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0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_Toc11422 </w:instrText>
              </w:r>
              <w:r>
                <w:fldChar w:fldCharType="separate"/>
              </w:r>
              <w:r>
                <w:rPr>
                  <w:rFonts w:hint="eastAsia"/>
                </w:rPr>
                <w:t>三. 功能介绍</w:t>
              </w:r>
              <w:r>
                <w:tab/>
              </w:r>
              <w:r>
                <w:fldChar w:fldCharType="begin"/>
              </w:r>
              <w:r>
                <w:instrText xml:space="preserve"> PAGEREF _Toc11422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_Toc22861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1</w:t>
              </w:r>
              <w:r>
                <w:t>.</w:t>
              </w:r>
              <w:r>
                <w:rPr>
                  <w:rFonts w:hint="eastAsia"/>
                  <w:lang w:val="en-US" w:eastAsia="zh-Hans"/>
                </w:rPr>
                <w:t>消息</w:t>
              </w:r>
              <w:r>
                <w:rPr>
                  <w:rFonts w:hint="eastAsia"/>
                </w:rPr>
                <w:t>管理</w:t>
              </w:r>
              <w:r>
                <w:tab/>
              </w:r>
              <w:r>
                <w:fldChar w:fldCharType="begin"/>
              </w:r>
              <w:r>
                <w:instrText xml:space="preserve"> PAGEREF _Toc22861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_Toc23496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1</w:t>
              </w:r>
              <w:r>
                <w:t>.</w:t>
              </w:r>
              <w:r>
                <w:rPr>
                  <w:rFonts w:hint="eastAsia"/>
                  <w:lang w:val="en-US" w:eastAsia="zh-CN"/>
                </w:rPr>
                <w:t>1</w:t>
              </w:r>
              <w:r>
                <w:rPr>
                  <w:rFonts w:hint="eastAsia"/>
                  <w:lang w:val="en-US" w:eastAsia="zh-Hans"/>
                </w:rPr>
                <w:t>站内信</w:t>
              </w:r>
              <w:r>
                <w:tab/>
              </w:r>
              <w:r>
                <w:fldChar w:fldCharType="begin"/>
              </w:r>
              <w:r>
                <w:instrText xml:space="preserve"> PAGEREF _Toc23496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_Toc3182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1</w:t>
              </w:r>
              <w:r>
                <w:t>.2</w:t>
              </w:r>
              <w:r>
                <w:rPr>
                  <w:rFonts w:hint="eastAsia"/>
                  <w:lang w:val="en-US" w:eastAsia="zh-Hans"/>
                </w:rPr>
                <w:t>公告管理</w:t>
              </w:r>
              <w:r>
                <w:tab/>
              </w:r>
              <w:r>
                <w:fldChar w:fldCharType="begin"/>
              </w:r>
              <w:r>
                <w:instrText xml:space="preserve"> PAGEREF _Toc3182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_Toc7466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>2.</w:t>
              </w:r>
              <w:r>
                <w:rPr>
                  <w:rFonts w:hint="eastAsia"/>
                  <w:lang w:val="en-US" w:eastAsia="zh-Hans"/>
                </w:rPr>
                <w:t>组织账号管理</w:t>
              </w:r>
              <w:r>
                <w:tab/>
              </w:r>
              <w:r>
                <w:fldChar w:fldCharType="begin"/>
              </w:r>
              <w:r>
                <w:instrText xml:space="preserve"> PAGEREF _Toc7466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_Toc25115 </w:instrText>
              </w:r>
              <w:r>
                <w:fldChar w:fldCharType="separate"/>
              </w:r>
              <w:r>
                <w:t>2</w:t>
              </w:r>
              <w:r>
                <w:rPr>
                  <w:rFonts w:hint="eastAsia"/>
                </w:rPr>
                <w:t>.</w:t>
              </w:r>
              <w:r>
                <w:rPr>
                  <w:rFonts w:hint="eastAsia"/>
                  <w:lang w:val="en-US" w:eastAsia="zh-CN"/>
                </w:rPr>
                <w:t>1单个新增</w:t>
              </w:r>
              <w:r>
                <w:rPr>
                  <w:rFonts w:hint="eastAsia"/>
                  <w:lang w:eastAsia="zh-CN"/>
                </w:rPr>
                <w:t>组织架构</w:t>
              </w:r>
              <w:r>
                <w:tab/>
              </w:r>
              <w:r>
                <w:fldChar w:fldCharType="begin"/>
              </w:r>
              <w:r>
                <w:instrText xml:space="preserve"> PAGEREF _Toc25115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_Toc20552 </w:instrText>
              </w:r>
              <w:r>
                <w:fldChar w:fldCharType="separate"/>
              </w:r>
              <w:r>
                <w:t>2</w:t>
              </w:r>
              <w:r>
                <w:rPr>
                  <w:rFonts w:hint="eastAsia"/>
                </w:rPr>
                <w:t>.</w:t>
              </w:r>
              <w:r>
                <w:rPr>
                  <w:rFonts w:hint="eastAsia"/>
                  <w:lang w:val="en-US" w:eastAsia="zh-CN"/>
                </w:rPr>
                <w:t>2批量导入</w:t>
              </w:r>
              <w:r>
                <w:rPr>
                  <w:rFonts w:hint="eastAsia"/>
                  <w:lang w:eastAsia="zh-CN"/>
                </w:rPr>
                <w:t>组织架构</w:t>
              </w:r>
              <w:r>
                <w:tab/>
              </w:r>
              <w:r>
                <w:fldChar w:fldCharType="begin"/>
              </w:r>
              <w:r>
                <w:instrText xml:space="preserve"> PAGEREF _Toc20552 \h </w:instrText>
              </w:r>
              <w:r>
                <w:fldChar w:fldCharType="separate"/>
              </w:r>
              <w:r>
                <w:t>5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_Toc10102 </w:instrText>
              </w:r>
              <w:r>
                <w:fldChar w:fldCharType="separate"/>
              </w:r>
              <w:r>
                <w:t>2</w:t>
              </w:r>
              <w:r>
                <w:rPr>
                  <w:rFonts w:hint="eastAsia"/>
                </w:rPr>
                <w:t>.</w:t>
              </w:r>
              <w:r>
                <w:rPr>
                  <w:rFonts w:hint="default"/>
                </w:rPr>
                <w:t>3</w:t>
              </w:r>
              <w:r>
                <w:rPr>
                  <w:rFonts w:hint="eastAsia"/>
                </w:rPr>
                <w:t>单个新增师生账号</w:t>
              </w:r>
              <w:r>
                <w:tab/>
              </w:r>
              <w:r>
                <w:fldChar w:fldCharType="begin"/>
              </w:r>
              <w:r>
                <w:instrText xml:space="preserve"> PAGEREF _Toc10102 \h </w:instrText>
              </w:r>
              <w:r>
                <w:fldChar w:fldCharType="separate"/>
              </w:r>
              <w:r>
                <w:t>6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_Toc29375 </w:instrText>
              </w:r>
              <w:r>
                <w:fldChar w:fldCharType="separate"/>
              </w:r>
              <w:r>
                <w:t>2</w:t>
              </w:r>
              <w:r>
                <w:rPr>
                  <w:rFonts w:hint="eastAsia"/>
                </w:rPr>
                <w:t>.</w:t>
              </w:r>
              <w:r>
                <w:rPr>
                  <w:rFonts w:hint="default"/>
                </w:rPr>
                <w:t>4</w:t>
              </w:r>
              <w:r>
                <w:rPr>
                  <w:rFonts w:hint="eastAsia"/>
                </w:rPr>
                <w:t>批量新增师生账号</w:t>
              </w:r>
              <w:r>
                <w:tab/>
              </w:r>
              <w:r>
                <w:fldChar w:fldCharType="begin"/>
              </w:r>
              <w:r>
                <w:instrText xml:space="preserve"> PAGEREF _Toc29375 \h </w:instrText>
              </w:r>
              <w:r>
                <w:fldChar w:fldCharType="separate"/>
              </w:r>
              <w:r>
                <w:t>6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_Toc15518 </w:instrText>
              </w:r>
              <w:r>
                <w:fldChar w:fldCharType="separate"/>
              </w:r>
              <w:r>
                <w:rPr>
                  <w:rFonts w:hint="eastAsia"/>
                  <w:bCs/>
                </w:rPr>
                <w:t>此环节适用于批量账号导入</w:t>
              </w:r>
              <w:r>
                <w:tab/>
              </w:r>
              <w:r>
                <w:fldChar w:fldCharType="begin"/>
              </w:r>
              <w:r>
                <w:instrText xml:space="preserve"> PAGEREF _Toc15518 \h </w:instrText>
              </w:r>
              <w:r>
                <w:fldChar w:fldCharType="separate"/>
              </w:r>
              <w:r>
                <w:t>6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_Toc16704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3</w:t>
              </w:r>
              <w:r>
                <w:rPr>
                  <w:rFonts w:hint="eastAsia"/>
                  <w:lang w:val="en-US" w:eastAsia="zh-Hans"/>
                </w:rPr>
                <w:t>.</w:t>
              </w:r>
              <w:r>
                <w:rPr>
                  <w:rFonts w:hint="eastAsia"/>
                  <w:lang w:eastAsia="zh-CN"/>
                </w:rPr>
                <w:t>选题管理</w:t>
              </w:r>
              <w:r>
                <w:tab/>
              </w:r>
              <w:r>
                <w:fldChar w:fldCharType="begin"/>
              </w:r>
              <w:r>
                <w:instrText xml:space="preserve"> PAGEREF _Toc16704 \h </w:instrText>
              </w:r>
              <w:r>
                <w:fldChar w:fldCharType="separate"/>
              </w:r>
              <w:r>
                <w:t>7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_Toc7241 </w:instrText>
              </w:r>
              <w:r>
                <w:fldChar w:fldCharType="separate"/>
              </w:r>
              <w:r>
                <w:t>3.</w:t>
              </w:r>
              <w:r>
                <w:rPr>
                  <w:rFonts w:hint="eastAsia"/>
                  <w:lang w:val="en-US" w:eastAsia="zh-CN"/>
                </w:rPr>
                <w:t>1</w:t>
              </w:r>
              <w:r>
                <w:rPr>
                  <w:rFonts w:hint="eastAsia"/>
                  <w:lang w:val="en-US" w:eastAsia="zh-Hans"/>
                </w:rPr>
                <w:t>查询课</w:t>
              </w:r>
              <w:r>
                <w:rPr>
                  <w:rFonts w:hint="eastAsia"/>
                </w:rPr>
                <w:t>题</w:t>
              </w:r>
              <w:r>
                <w:tab/>
              </w:r>
              <w:r>
                <w:fldChar w:fldCharType="begin"/>
              </w:r>
              <w:r>
                <w:instrText xml:space="preserve"> PAGEREF _Toc7241 \h </w:instrText>
              </w:r>
              <w:r>
                <w:fldChar w:fldCharType="separate"/>
              </w:r>
              <w:r>
                <w:t>7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_Toc24911 </w:instrText>
              </w:r>
              <w:r>
                <w:fldChar w:fldCharType="separate"/>
              </w:r>
              <w:r>
                <w:t>3.</w:t>
              </w:r>
              <w:r>
                <w:rPr>
                  <w:rFonts w:hint="eastAsia"/>
                  <w:lang w:val="en-US" w:eastAsia="zh-CN"/>
                </w:rPr>
                <w:t>2</w:t>
              </w:r>
              <w:r>
                <w:rPr>
                  <w:rFonts w:hint="eastAsia"/>
                  <w:lang w:val="en-US" w:eastAsia="zh-Hans"/>
                </w:rPr>
                <w:t>查询学生选</w:t>
              </w:r>
              <w:r>
                <w:rPr>
                  <w:rFonts w:hint="eastAsia"/>
                </w:rPr>
                <w:t>题</w:t>
              </w:r>
              <w:r>
                <w:tab/>
              </w:r>
              <w:r>
                <w:fldChar w:fldCharType="begin"/>
              </w:r>
              <w:r>
                <w:instrText xml:space="preserve"> PAGEREF _Toc24911 \h </w:instrText>
              </w:r>
              <w:r>
                <w:fldChar w:fldCharType="separate"/>
              </w:r>
              <w:r>
                <w:t>8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_Toc7432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4</w:t>
              </w:r>
              <w:r>
                <w:rPr>
                  <w:rFonts w:hint="eastAsia"/>
                  <w:lang w:val="en-US" w:eastAsia="zh-CN"/>
                </w:rPr>
                <w:t>.</w:t>
              </w:r>
              <w:r>
                <w:rPr>
                  <w:rFonts w:hint="eastAsia"/>
                  <w:lang w:eastAsia="zh-CN"/>
                </w:rPr>
                <w:t>过程管理</w:t>
              </w:r>
              <w:r>
                <w:tab/>
              </w:r>
              <w:r>
                <w:fldChar w:fldCharType="begin"/>
              </w:r>
              <w:r>
                <w:instrText xml:space="preserve"> PAGEREF _Toc7432 \h </w:instrText>
              </w:r>
              <w:r>
                <w:fldChar w:fldCharType="separate"/>
              </w:r>
              <w:r>
                <w:t>9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_Toc25067 </w:instrText>
              </w:r>
              <w:r>
                <w:fldChar w:fldCharType="separate"/>
              </w:r>
              <w:r>
                <w:t>4.1</w:t>
              </w:r>
              <w:r>
                <w:rPr>
                  <w:rFonts w:hint="eastAsia"/>
                  <w:lang w:val="en-US" w:eastAsia="zh-Hans"/>
                </w:rPr>
                <w:t>过程业务数据查询及特殊处理</w:t>
              </w:r>
              <w:r>
                <w:tab/>
              </w:r>
              <w:r>
                <w:fldChar w:fldCharType="begin"/>
              </w:r>
              <w:r>
                <w:instrText xml:space="preserve"> PAGEREF _Toc25067 \h </w:instrText>
              </w:r>
              <w:r>
                <w:fldChar w:fldCharType="separate"/>
              </w:r>
              <w:r>
                <w:t>9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_Toc8648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5</w:t>
              </w:r>
              <w:r>
                <w:rPr>
                  <w:rFonts w:hint="eastAsia"/>
                  <w:lang w:val="en-US" w:eastAsia="zh-Hans"/>
                </w:rPr>
                <w:t>.</w:t>
              </w:r>
              <w:r>
                <w:rPr>
                  <w:rFonts w:hint="eastAsia"/>
                  <w:lang w:eastAsia="zh-CN"/>
                </w:rPr>
                <w:t>评分管理</w:t>
              </w:r>
              <w:r>
                <w:tab/>
              </w:r>
              <w:r>
                <w:fldChar w:fldCharType="begin"/>
              </w:r>
              <w:r>
                <w:instrText xml:space="preserve"> PAGEREF _Toc8648 \h </w:instrText>
              </w:r>
              <w:r>
                <w:fldChar w:fldCharType="separate"/>
              </w:r>
              <w:r>
                <w:t>9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_Toc4751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>5</w:t>
              </w:r>
              <w:r>
                <w:rPr>
                  <w:rFonts w:hint="eastAsia"/>
                  <w:lang w:val="en-US" w:eastAsia="zh-Hans"/>
                </w:rPr>
                <w:t>.</w:t>
              </w:r>
              <w:r>
                <w:rPr>
                  <w:rFonts w:hint="eastAsia"/>
                  <w:lang w:val="en-US" w:eastAsia="zh-CN"/>
                </w:rPr>
                <w:t>1</w:t>
              </w:r>
              <w:r>
                <w:rPr>
                  <w:rFonts w:hint="eastAsia"/>
                  <w:lang w:val="en-US" w:eastAsia="zh-Hans"/>
                </w:rPr>
                <w:t>分配评阅教师</w:t>
              </w:r>
              <w:r>
                <w:rPr>
                  <w:rFonts w:hint="default"/>
                  <w:lang w:eastAsia="zh-Hans"/>
                </w:rPr>
                <w:t>--</w:t>
              </w:r>
              <w:r>
                <w:rPr>
                  <w:rFonts w:hint="eastAsia"/>
                  <w:lang w:val="en-US" w:eastAsia="zh-Hans"/>
                </w:rPr>
                <w:t>单个分配</w:t>
              </w:r>
              <w:r>
                <w:tab/>
              </w:r>
              <w:r>
                <w:fldChar w:fldCharType="begin"/>
              </w:r>
              <w:r>
                <w:instrText xml:space="preserve"> PAGEREF _Toc4751 \h </w:instrText>
              </w:r>
              <w:r>
                <w:fldChar w:fldCharType="separate"/>
              </w:r>
              <w:r>
                <w:t>9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pos="3600"/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_Toc23380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>5</w:t>
              </w:r>
              <w:r>
                <w:rPr>
                  <w:rFonts w:hint="eastAsia"/>
                  <w:lang w:val="en-US" w:eastAsia="zh-Hans"/>
                </w:rPr>
                <w:t>.</w:t>
              </w:r>
              <w:r>
                <w:rPr>
                  <w:rFonts w:hint="eastAsia"/>
                  <w:lang w:val="en-US" w:eastAsia="zh-CN"/>
                </w:rPr>
                <w:t>2</w:t>
              </w:r>
              <w:r>
                <w:rPr>
                  <w:rFonts w:hint="eastAsia"/>
                  <w:lang w:val="en-US" w:eastAsia="zh-CN"/>
                </w:rPr>
                <w:tab/>
              </w:r>
              <w:r>
                <w:rPr>
                  <w:rFonts w:hint="eastAsia"/>
                  <w:lang w:val="en-US" w:eastAsia="zh-Hans"/>
                </w:rPr>
                <w:t>分配评阅教师</w:t>
              </w:r>
              <w:r>
                <w:rPr>
                  <w:rFonts w:hint="default"/>
                  <w:lang w:eastAsia="zh-Hans"/>
                </w:rPr>
                <w:t>--</w:t>
              </w:r>
              <w:r>
                <w:rPr>
                  <w:rFonts w:hint="eastAsia"/>
                </w:rPr>
                <w:t>批量分配</w:t>
              </w:r>
              <w:r>
                <w:tab/>
              </w:r>
              <w:r>
                <w:fldChar w:fldCharType="begin"/>
              </w:r>
              <w:r>
                <w:instrText xml:space="preserve"> PAGEREF _Toc23380 \h </w:instrText>
              </w:r>
              <w:r>
                <w:fldChar w:fldCharType="separate"/>
              </w:r>
              <w:r>
                <w:t>10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_Toc27436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>5</w:t>
              </w:r>
              <w:r>
                <w:rPr>
                  <w:rFonts w:hint="eastAsia"/>
                  <w:lang w:val="en-US" w:eastAsia="zh-Hans"/>
                </w:rPr>
                <w:t>.</w:t>
              </w:r>
              <w:r>
                <w:rPr>
                  <w:rFonts w:hint="eastAsia"/>
                  <w:lang w:val="en-US" w:eastAsia="zh-CN"/>
                </w:rPr>
                <w:t>3</w:t>
              </w:r>
              <w:r>
                <w:rPr>
                  <w:rFonts w:hint="eastAsia"/>
                  <w:lang w:val="en-US" w:eastAsia="zh-Hans"/>
                </w:rPr>
                <w:t>分配</w:t>
              </w:r>
              <w:r>
                <w:rPr>
                  <w:rFonts w:hint="eastAsia"/>
                </w:rPr>
                <w:t>答辩组</w:t>
              </w:r>
              <w:r>
                <w:rPr>
                  <w:rFonts w:hint="default"/>
                </w:rPr>
                <w:t>--</w:t>
              </w:r>
              <w:r>
                <w:rPr>
                  <w:rFonts w:hint="eastAsia"/>
                  <w:lang w:val="en-US" w:eastAsia="zh-Hans"/>
                </w:rPr>
                <w:t>单个分配</w:t>
              </w:r>
              <w:r>
                <w:tab/>
              </w:r>
              <w:r>
                <w:fldChar w:fldCharType="begin"/>
              </w:r>
              <w:r>
                <w:instrText xml:space="preserve"> PAGEREF _Toc27436 \h </w:instrText>
              </w:r>
              <w:r>
                <w:fldChar w:fldCharType="separate"/>
              </w:r>
              <w:r>
                <w:t>11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_Toc2781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>5</w:t>
              </w:r>
              <w:r>
                <w:rPr>
                  <w:rFonts w:hint="eastAsia"/>
                  <w:lang w:val="en-US" w:eastAsia="zh-Hans"/>
                </w:rPr>
                <w:t>.</w:t>
              </w:r>
              <w:r>
                <w:rPr>
                  <w:rFonts w:hint="eastAsia"/>
                  <w:lang w:val="en-US" w:eastAsia="zh-CN"/>
                </w:rPr>
                <w:t>4</w:t>
              </w:r>
              <w:r>
                <w:rPr>
                  <w:rFonts w:hint="eastAsia"/>
                  <w:lang w:val="en-US" w:eastAsia="zh-Hans"/>
                </w:rPr>
                <w:t>评分查询</w:t>
              </w:r>
              <w:r>
                <w:tab/>
              </w:r>
              <w:r>
                <w:fldChar w:fldCharType="begin"/>
              </w:r>
              <w:r>
                <w:instrText xml:space="preserve"> PAGEREF _Toc2781 \h </w:instrText>
              </w:r>
              <w:r>
                <w:fldChar w:fldCharType="separate"/>
              </w:r>
              <w:r>
                <w:t>11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_Toc21776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>5</w:t>
              </w:r>
              <w:r>
                <w:rPr>
                  <w:rFonts w:hint="eastAsia"/>
                  <w:lang w:val="en-US" w:eastAsia="zh-Hans"/>
                </w:rPr>
                <w:t>.</w:t>
              </w:r>
              <w:r>
                <w:rPr>
                  <w:rFonts w:hint="eastAsia"/>
                  <w:lang w:val="en-US" w:eastAsia="zh-CN"/>
                </w:rPr>
                <w:t>5</w:t>
              </w:r>
              <w:r>
                <w:rPr>
                  <w:rFonts w:hint="eastAsia"/>
                  <w:lang w:eastAsia="zh-CN"/>
                </w:rPr>
                <w:t>总评</w:t>
              </w:r>
              <w:r>
                <w:rPr>
                  <w:rFonts w:hint="eastAsia"/>
                  <w:lang w:val="en-US" w:eastAsia="zh-CN"/>
                </w:rPr>
                <w:t>评分</w:t>
              </w:r>
              <w:r>
                <w:tab/>
              </w:r>
              <w:r>
                <w:fldChar w:fldCharType="begin"/>
              </w:r>
              <w:r>
                <w:instrText xml:space="preserve"> PAGEREF _Toc21776 \h </w:instrText>
              </w:r>
              <w:r>
                <w:fldChar w:fldCharType="separate"/>
              </w:r>
              <w:r>
                <w:t>12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_Toc30167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>6</w:t>
              </w:r>
              <w:r>
                <w:rPr>
                  <w:rFonts w:hint="eastAsia"/>
                  <w:lang w:val="en-US" w:eastAsia="zh-Hans"/>
                </w:rPr>
                <w:t>.下载中心</w:t>
              </w:r>
              <w:r>
                <w:tab/>
              </w:r>
              <w:r>
                <w:fldChar w:fldCharType="begin"/>
              </w:r>
              <w:r>
                <w:instrText xml:space="preserve"> PAGEREF _Toc30167 \h </w:instrText>
              </w:r>
              <w:r>
                <w:fldChar w:fldCharType="separate"/>
              </w:r>
              <w:r>
                <w:t>13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_Toc25551 </w:instrText>
              </w:r>
              <w:r>
                <w:fldChar w:fldCharType="separate"/>
              </w:r>
              <w:r>
                <w:t>6.1</w:t>
              </w:r>
              <w:r>
                <w:rPr>
                  <w:rFonts w:hint="eastAsia"/>
                  <w:lang w:val="en-US" w:eastAsia="zh-Hans"/>
                </w:rPr>
                <w:t>文件下载</w:t>
              </w:r>
              <w:r>
                <w:tab/>
              </w:r>
              <w:r>
                <w:fldChar w:fldCharType="begin"/>
              </w:r>
              <w:r>
                <w:instrText xml:space="preserve"> PAGEREF _Toc25551 \h </w:instrText>
              </w:r>
              <w:r>
                <w:fldChar w:fldCharType="separate"/>
              </w:r>
              <w:r>
                <w:t>13</w:t>
              </w:r>
              <w:r>
                <w:fldChar w:fldCharType="end"/>
              </w:r>
              <w:r>
                <w:fldChar w:fldCharType="end"/>
              </w:r>
            </w:p>
            <w:p>
              <w:r>
                <w:fldChar w:fldCharType="end"/>
              </w:r>
            </w:p>
          </w:sdtContent>
        </w:sdt>
        <w:p>
          <w:pPr>
            <w:ind w:left="0" w:leftChars="0" w:firstLine="0" w:firstLineChars="0"/>
            <w:rPr>
              <w:rFonts w:hint="eastAsia"/>
            </w:rPr>
            <w:sectPr>
              <w:headerReference r:id="rId5" w:type="default"/>
              <w:footerReference r:id="rId6" w:type="default"/>
              <w:pgSz w:w="11906" w:h="16838"/>
              <w:pgMar w:top="1440" w:right="1800" w:bottom="1440" w:left="1800" w:header="851" w:footer="992" w:gutter="0"/>
              <w:pgNumType w:fmt="decimal" w:start="1"/>
              <w:cols w:space="425" w:num="1"/>
              <w:docGrid w:type="lines" w:linePitch="312" w:charSpace="0"/>
            </w:sectPr>
          </w:pPr>
        </w:p>
      </w:sdtContent>
    </w:sdt>
    <w:p>
      <w:pPr>
        <w:pStyle w:val="2"/>
        <w:numPr>
          <w:ilvl w:val="0"/>
          <w:numId w:val="0"/>
        </w:numPr>
        <w:spacing w:before="156" w:after="156"/>
        <w:outlineLvl w:val="0"/>
      </w:pPr>
      <w:bookmarkStart w:id="1" w:name="_Toc97941672_WPSOffice_Level1"/>
      <w:bookmarkStart w:id="2" w:name="_Toc31410"/>
      <w:r>
        <w:rPr>
          <w:rFonts w:hint="eastAsia"/>
          <w:lang w:eastAsia="zh-CN"/>
        </w:rPr>
        <w:t>一．</w:t>
      </w:r>
      <w:r>
        <w:rPr>
          <w:rFonts w:hint="eastAsia"/>
        </w:rPr>
        <w:t>流程介绍</w:t>
      </w:r>
      <w:bookmarkEnd w:id="1"/>
      <w:bookmarkEnd w:id="2"/>
    </w:p>
    <w:p>
      <w:pPr>
        <w:spacing w:before="156" w:after="156"/>
        <w:ind w:left="0" w:leftChars="0" w:firstLine="0" w:firstLineChars="0"/>
        <w:jc w:val="left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46395" cy="7802880"/>
            <wp:effectExtent l="0" t="0" r="1905" b="7620"/>
            <wp:docPr id="1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46395" cy="7802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156" w:after="156"/>
        <w:ind w:left="643" w:firstLine="0" w:firstLineChars="0"/>
      </w:pPr>
      <w:bookmarkStart w:id="3" w:name="_Toc8386"/>
      <w:bookmarkStart w:id="4" w:name="_Toc23940"/>
      <w:bookmarkStart w:id="5" w:name="_Toc334649703_WPSOffice_Level1"/>
      <w:bookmarkStart w:id="6" w:name="_Toc27393"/>
      <w:r>
        <w:rPr>
          <w:rFonts w:hint="eastAsia"/>
        </w:rPr>
        <w:t>系统登录</w:t>
      </w:r>
      <w:bookmarkEnd w:id="3"/>
      <w:bookmarkEnd w:id="4"/>
      <w:r>
        <w:rPr>
          <w:rFonts w:hint="eastAsia"/>
          <w:lang w:val="en-US" w:eastAsia="zh-Hans"/>
        </w:rPr>
        <w:t>和用户设置</w:t>
      </w:r>
      <w:bookmarkEnd w:id="5"/>
      <w:bookmarkEnd w:id="6"/>
    </w:p>
    <w:p>
      <w:pPr>
        <w:pStyle w:val="3"/>
        <w:spacing w:before="156" w:after="156"/>
        <w:ind w:firstLine="643"/>
      </w:pPr>
      <w:bookmarkStart w:id="7" w:name="_Toc2949"/>
      <w:bookmarkStart w:id="8" w:name="_Toc21076"/>
      <w:bookmarkStart w:id="9" w:name="_Toc9715"/>
      <w:bookmarkStart w:id="10" w:name="_Toc1740308402_WPSOffice_Level2"/>
      <w:bookmarkStart w:id="11" w:name="_Toc27390"/>
      <w:bookmarkStart w:id="12" w:name="_Toc288467470_WPSOffice_Level2"/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bookmarkEnd w:id="7"/>
      <w:bookmarkEnd w:id="8"/>
      <w:r>
        <w:rPr>
          <w:rFonts w:hint="eastAsia"/>
          <w:lang w:val="en-US" w:eastAsia="zh-Hans"/>
        </w:rPr>
        <w:t>系统登录</w:t>
      </w:r>
      <w:bookmarkEnd w:id="9"/>
      <w:bookmarkEnd w:id="10"/>
      <w:bookmarkEnd w:id="11"/>
      <w:bookmarkEnd w:id="12"/>
    </w:p>
    <w:p>
      <w:pPr>
        <w:spacing w:before="156" w:after="156"/>
        <w:ind w:firstLine="480"/>
        <w:jc w:val="left"/>
        <w:rPr>
          <w:rFonts w:hint="eastAsia"/>
        </w:rPr>
      </w:pPr>
      <w:bookmarkStart w:id="13" w:name="_Toc21612949"/>
      <w:bookmarkStart w:id="96" w:name="_GoBack"/>
      <w:r>
        <w:rPr>
          <w:rFonts w:hint="eastAsia"/>
        </w:rPr>
        <w:t>打开网址</w:t>
      </w:r>
      <w:r>
        <w:rPr>
          <w:rFonts w:hint="eastAsia"/>
          <w:lang w:eastAsia="zh-CN"/>
        </w:rPr>
        <w:t>：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"https://cloud.fanyu.com/organ/lib/sanyau"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15"/>
          <w:rFonts w:ascii="宋体" w:hAnsi="宋体" w:eastAsia="宋体" w:cs="宋体"/>
          <w:sz w:val="24"/>
          <w:szCs w:val="24"/>
        </w:rPr>
        <w:t>https://cloud.fanyu.com/organ/lib/sanyau</w:t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hint="eastAsia"/>
        </w:rPr>
        <w:t>，选择</w:t>
      </w:r>
      <w:r>
        <w:rPr>
          <w:rFonts w:hint="eastAsia"/>
          <w:lang w:eastAsia="zh-Hans"/>
        </w:rPr>
        <w:t>“</w:t>
      </w:r>
      <w:r>
        <w:rPr>
          <w:rFonts w:hint="eastAsia"/>
          <w:lang w:val="en-US" w:eastAsia="zh-CN"/>
        </w:rPr>
        <w:t>管理员</w:t>
      </w:r>
      <w:r>
        <w:rPr>
          <w:rFonts w:hint="eastAsia"/>
          <w:lang w:eastAsia="zh-Hans"/>
        </w:rPr>
        <w:t>”</w:t>
      </w:r>
      <w:r>
        <w:rPr>
          <w:rFonts w:hint="eastAsia"/>
          <w:lang w:val="en-US" w:eastAsia="zh-Hans"/>
        </w:rPr>
        <w:t>入口</w:t>
      </w:r>
      <w:r>
        <w:rPr>
          <w:rFonts w:hint="eastAsia"/>
        </w:rPr>
        <w:t>，输入账号</w:t>
      </w:r>
      <w:r>
        <w:rPr>
          <w:rFonts w:hint="default"/>
        </w:rPr>
        <w:t>（</w:t>
      </w:r>
      <w:r>
        <w:rPr>
          <w:rFonts w:hint="eastAsia"/>
          <w:lang w:val="en-US" w:eastAsia="zh-CN"/>
        </w:rPr>
        <w:t>工</w:t>
      </w:r>
      <w:r>
        <w:rPr>
          <w:rFonts w:hint="eastAsia"/>
          <w:color w:val="303030"/>
        </w:rPr>
        <w:t>号</w:t>
      </w:r>
      <w:r>
        <w:rPr>
          <w:rFonts w:hint="default"/>
        </w:rPr>
        <w:t>）</w:t>
      </w:r>
      <w:r>
        <w:rPr>
          <w:rFonts w:hint="eastAsia"/>
        </w:rPr>
        <w:t>和密码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新增账号默认密码为@123456#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，</w:t>
      </w:r>
      <w:r>
        <w:rPr>
          <w:rFonts w:hint="eastAsia"/>
          <w:lang w:val="en-US" w:eastAsia="zh-Hans"/>
        </w:rPr>
        <w:t>登录系统</w:t>
      </w:r>
      <w:r>
        <w:rPr>
          <w:rFonts w:hint="eastAsia"/>
        </w:rPr>
        <w:t>。</w:t>
      </w:r>
    </w:p>
    <w:p>
      <w:pPr>
        <w:spacing w:before="156" w:after="156"/>
        <w:ind w:left="0" w:leftChars="0" w:firstLine="0" w:firstLineChars="0"/>
        <w:jc w:val="left"/>
        <w:rPr>
          <w:rFonts w:hint="eastAsia"/>
        </w:rPr>
      </w:pPr>
      <w:r>
        <w:drawing>
          <wp:inline distT="0" distB="0" distL="114300" distR="114300">
            <wp:extent cx="5266690" cy="2480310"/>
            <wp:effectExtent l="0" t="0" r="10160" b="1524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8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96"/>
    </w:p>
    <w:p>
      <w:pPr>
        <w:spacing w:before="156" w:after="156"/>
        <w:ind w:left="0" w:leftChars="0" w:firstLine="0" w:firstLineChars="0"/>
        <w:jc w:val="left"/>
      </w:pPr>
    </w:p>
    <w:p>
      <w:pPr>
        <w:pStyle w:val="3"/>
        <w:spacing w:before="156" w:after="156"/>
        <w:ind w:firstLine="643"/>
        <w:rPr>
          <w:rFonts w:hint="eastAsia"/>
          <w:lang w:val="en-US" w:eastAsia="zh-Hans"/>
        </w:rPr>
      </w:pPr>
      <w:bookmarkStart w:id="14" w:name="_Toc1402177011_WPSOffice_Level2"/>
      <w:bookmarkStart w:id="15" w:name="_Toc27000"/>
      <w:bookmarkStart w:id="16" w:name="_Toc32058"/>
      <w:bookmarkStart w:id="17" w:name="_Toc636040274_WPSOffice_Level2"/>
      <w:r>
        <w:rPr>
          <w:rFonts w:hint="default"/>
          <w:lang w:eastAsia="zh-CN"/>
        </w:rPr>
        <w:t>2</w:t>
      </w:r>
      <w:r>
        <w:rPr>
          <w:rFonts w:hint="eastAsia"/>
        </w:rPr>
        <w:t>.首页</w:t>
      </w:r>
      <w:bookmarkEnd w:id="13"/>
      <w:bookmarkEnd w:id="14"/>
      <w:bookmarkEnd w:id="15"/>
      <w:bookmarkEnd w:id="16"/>
      <w:bookmarkEnd w:id="17"/>
    </w:p>
    <w:p>
      <w:pPr>
        <w:spacing w:before="156" w:after="156"/>
        <w:ind w:firstLine="480"/>
        <w:jc w:val="left"/>
        <w:rPr>
          <w:rFonts w:hint="eastAsia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Hans"/>
        </w:rPr>
        <w:t>首页</w:t>
      </w:r>
      <w:r>
        <w:rPr>
          <w:rFonts w:hint="default" w:asciiTheme="minorEastAsia" w:hAnsiTheme="minorEastAsia"/>
          <w:color w:val="FF0000"/>
          <w:lang w:eastAsia="zh-Hans"/>
        </w:rPr>
        <w:t>：</w:t>
      </w:r>
      <w:r>
        <w:rPr>
          <w:rFonts w:hint="eastAsia"/>
        </w:rPr>
        <w:t>点击</w:t>
      </w:r>
      <w:r>
        <w:rPr>
          <w:rFonts w:hint="eastAsia"/>
          <w:lang w:eastAsia="zh-CN"/>
        </w:rPr>
        <w:t>“</w:t>
      </w:r>
      <w:r>
        <w:rPr>
          <w:rFonts w:hint="eastAsia"/>
        </w:rPr>
        <w:t>首页</w:t>
      </w:r>
      <w:r>
        <w:rPr>
          <w:rFonts w:hint="eastAsia"/>
          <w:lang w:eastAsia="zh-CN"/>
        </w:rPr>
        <w:t>”</w:t>
      </w:r>
      <w:r>
        <w:rPr>
          <w:rFonts w:hint="eastAsia"/>
        </w:rPr>
        <w:t>可以看到</w:t>
      </w:r>
      <w:r>
        <w:rPr>
          <w:rFonts w:hint="eastAsia"/>
          <w:lang w:val="en-US" w:eastAsia="zh-Hans"/>
        </w:rPr>
        <w:t>待办事项</w:t>
      </w:r>
      <w:r>
        <w:rPr>
          <w:rFonts w:hint="default"/>
        </w:rPr>
        <w:t>、</w:t>
      </w:r>
      <w:r>
        <w:rPr>
          <w:rFonts w:hint="eastAsia"/>
        </w:rPr>
        <w:t>课题信息，答辩信息，总评信息</w:t>
      </w:r>
      <w:r>
        <w:rPr>
          <w:rFonts w:hint="default"/>
        </w:rPr>
        <w:t>、</w:t>
      </w:r>
      <w:r>
        <w:rPr>
          <w:rFonts w:hint="eastAsia"/>
          <w:lang w:val="en-US" w:eastAsia="zh-Hans"/>
        </w:rPr>
        <w:t>个人信息</w:t>
      </w:r>
      <w:r>
        <w:rPr>
          <w:rFonts w:hint="default"/>
          <w:lang w:eastAsia="zh-Hans"/>
        </w:rPr>
        <w:t>、</w:t>
      </w:r>
      <w:r>
        <w:rPr>
          <w:rFonts w:hint="eastAsia"/>
          <w:lang w:val="en-US" w:eastAsia="zh-Hans"/>
        </w:rPr>
        <w:t>流程引导</w:t>
      </w:r>
      <w:r>
        <w:rPr>
          <w:rFonts w:hint="eastAsia"/>
        </w:rPr>
        <w:t>。</w:t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66055" cy="2326005"/>
            <wp:effectExtent l="0" t="0" r="10795" b="17145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2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="156" w:after="156"/>
        <w:ind w:firstLine="643"/>
        <w:rPr>
          <w:rFonts w:hint="default"/>
          <w:lang w:eastAsia="zh-Hans"/>
        </w:rPr>
      </w:pPr>
      <w:bookmarkStart w:id="18" w:name="_Toc1579232640_WPSOffice_Level2"/>
      <w:bookmarkStart w:id="19" w:name="_Toc24361"/>
      <w:r>
        <w:rPr>
          <w:rFonts w:hint="eastAsia"/>
          <w:lang w:val="en-US" w:eastAsia="zh-Hans"/>
        </w:rPr>
        <w:t>个人设置</w:t>
      </w:r>
      <w:bookmarkEnd w:id="18"/>
      <w:bookmarkEnd w:id="1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right="0" w:rightChars="0" w:firstLine="480" w:firstLineChars="200"/>
        <w:jc w:val="both"/>
        <w:textAlignment w:val="auto"/>
        <w:outlineLvl w:val="9"/>
        <w:rPr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Hans"/>
        </w:rPr>
        <w:t>个人信息</w:t>
      </w:r>
      <w:r>
        <w:rPr>
          <w:rFonts w:hint="default" w:asciiTheme="minorEastAsia" w:hAnsiTheme="minorEastAsia"/>
          <w:color w:val="FF0000"/>
          <w:lang w:eastAsia="zh-Hans"/>
        </w:rPr>
        <w:t>：</w:t>
      </w:r>
      <w:r>
        <w:rPr>
          <w:rFonts w:hint="eastAsia"/>
          <w:color w:val="303030"/>
        </w:rPr>
        <w:t>点击个人设置——</w:t>
      </w:r>
      <w:r>
        <w:rPr>
          <w:rFonts w:hint="eastAsia"/>
          <w:color w:val="303030"/>
          <w:lang w:val="en-US" w:eastAsia="zh-Hans"/>
        </w:rPr>
        <w:t>选择“个人信息”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在个人信息页面上传“电子签名”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上传后点击“提交”即可保存</w:t>
      </w:r>
      <w:r>
        <w:rPr>
          <w:rFonts w:hint="default"/>
          <w:color w:val="303030"/>
          <w:lang w:eastAsia="zh-Hans"/>
        </w:rPr>
        <w:t>。</w:t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72405" cy="2099945"/>
            <wp:effectExtent l="0" t="0" r="4445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="156" w:after="156"/>
        <w:ind w:firstLine="643"/>
        <w:rPr>
          <w:rFonts w:hint="default"/>
          <w:lang w:eastAsia="zh-Hans"/>
        </w:rPr>
      </w:pPr>
      <w:bookmarkStart w:id="20" w:name="_Toc9577"/>
      <w:bookmarkStart w:id="21" w:name="_Toc1412587207_WPSOffice_Level2"/>
      <w:r>
        <w:rPr>
          <w:rFonts w:hint="eastAsia"/>
          <w:lang w:val="en-US" w:eastAsia="zh-Hans"/>
        </w:rPr>
        <w:t>修改密码</w:t>
      </w:r>
      <w:bookmarkEnd w:id="20"/>
      <w:bookmarkEnd w:id="21"/>
    </w:p>
    <w:p>
      <w:pPr>
        <w:spacing w:line="276" w:lineRule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</w:t>
      </w:r>
      <w:r>
        <w:rPr>
          <w:rFonts w:hint="eastAsia"/>
          <w:color w:val="303030"/>
          <w:lang w:eastAsia="zh-Hans"/>
        </w:rPr>
        <w:t>“</w:t>
      </w:r>
      <w:r>
        <w:rPr>
          <w:rFonts w:hint="eastAsia"/>
          <w:color w:val="303030"/>
        </w:rPr>
        <w:t>个人设置</w:t>
      </w:r>
      <w:r>
        <w:rPr>
          <w:rFonts w:hint="eastAsia"/>
          <w:color w:val="303030"/>
          <w:lang w:eastAsia="zh-Hans"/>
        </w:rPr>
        <w:t>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选择“</w:t>
      </w:r>
      <w:r>
        <w:rPr>
          <w:rFonts w:hint="eastAsia"/>
          <w:color w:val="303030"/>
        </w:rPr>
        <w:t>安全中心</w:t>
      </w:r>
      <w:r>
        <w:rPr>
          <w:rFonts w:hint="eastAsia"/>
          <w:color w:val="303030"/>
          <w:lang w:eastAsia="zh-Hans"/>
        </w:rPr>
        <w:t>”</w:t>
      </w:r>
      <w:r>
        <w:rPr>
          <w:rFonts w:hint="default"/>
          <w:color w:val="303030"/>
          <w:lang w:eastAsia="zh-Hans"/>
        </w:rPr>
        <w:t>——</w:t>
      </w:r>
      <w:r>
        <w:rPr>
          <w:rFonts w:hint="eastAsia"/>
          <w:color w:val="303030"/>
          <w:lang w:val="en-US" w:eastAsia="zh-Hans"/>
        </w:rPr>
        <w:t>点击</w:t>
      </w:r>
      <w:r>
        <w:rPr>
          <w:rFonts w:hint="eastAsia"/>
          <w:color w:val="303030"/>
        </w:rPr>
        <w:t>“绑定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eastAsia"/>
          <w:color w:val="303030"/>
        </w:rPr>
        <w:t>”</w:t>
      </w:r>
      <w:r>
        <w:rPr>
          <w:rFonts w:hint="default"/>
          <w:color w:val="303030"/>
        </w:rPr>
        <w:t>（</w:t>
      </w:r>
      <w:r>
        <w:rPr>
          <w:rFonts w:hint="eastAsia"/>
          <w:color w:val="303030"/>
          <w:lang w:val="en-US" w:eastAsia="zh-Hans"/>
        </w:rPr>
        <w:t>或绑定“手机号码”</w:t>
      </w:r>
      <w:r>
        <w:rPr>
          <w:rFonts w:hint="default"/>
          <w:color w:val="303030"/>
        </w:rPr>
        <w:t>）</w:t>
      </w:r>
      <w:r>
        <w:rPr>
          <w:rFonts w:hint="eastAsia"/>
          <w:color w:val="303030"/>
        </w:rPr>
        <w:t>——输入</w:t>
      </w:r>
      <w:r>
        <w:rPr>
          <w:rFonts w:hint="eastAsia"/>
          <w:color w:val="303030"/>
          <w:lang w:val="en-US" w:eastAsia="zh-Hans"/>
        </w:rPr>
        <w:t>邮箱地址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</w:t>
      </w:r>
      <w:r>
        <w:rPr>
          <w:rFonts w:hint="eastAsia"/>
          <w:color w:val="303030"/>
          <w:lang w:val="en-US" w:eastAsia="zh-Hans"/>
        </w:rPr>
        <w:t>以及验证码</w:t>
      </w:r>
      <w:r>
        <w:rPr>
          <w:rFonts w:hint="eastAsia"/>
          <w:color w:val="303030"/>
        </w:rPr>
        <w:t>，</w:t>
      </w:r>
      <w:r>
        <w:rPr>
          <w:rFonts w:hint="eastAsia"/>
          <w:color w:val="303030"/>
          <w:lang w:val="en-US" w:eastAsia="zh-Hans"/>
        </w:rPr>
        <w:t>确认绑定</w:t>
      </w:r>
      <w:r>
        <w:rPr>
          <w:rFonts w:hint="eastAsia"/>
          <w:color w:val="303030"/>
        </w:rPr>
        <w:t>即可绑定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）。</w:t>
      </w:r>
    </w:p>
    <w:p>
      <w:pPr>
        <w:spacing w:line="276" w:lineRule="auto"/>
        <w:rPr>
          <w:rFonts w:hint="default"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绑定后忘记密码即可通过邮箱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</w:t>
      </w:r>
      <w:r>
        <w:rPr>
          <w:rFonts w:hint="eastAsia"/>
          <w:color w:val="303030"/>
          <w:lang w:val="en-US" w:eastAsia="zh-Hans"/>
        </w:rPr>
        <w:t>自行找回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建议绑定</w:t>
      </w:r>
      <w:r>
        <w:rPr>
          <w:rFonts w:hint="default"/>
          <w:color w:val="303030"/>
          <w:lang w:eastAsia="zh-Hans"/>
        </w:rPr>
        <w:t>），</w:t>
      </w:r>
      <w:r>
        <w:rPr>
          <w:rFonts w:hint="eastAsia"/>
          <w:color w:val="303030"/>
          <w:lang w:val="en-US" w:eastAsia="zh-Hans"/>
        </w:rPr>
        <w:t>未绑定邮箱忘记密码则需要联系学院管理员</w:t>
      </w:r>
      <w:r>
        <w:rPr>
          <w:rFonts w:hint="default"/>
          <w:color w:val="303030"/>
          <w:lang w:eastAsia="zh-Hans"/>
        </w:rPr>
        <w:t>。</w:t>
      </w:r>
    </w:p>
    <w:p>
      <w:pPr>
        <w:spacing w:line="276" w:lineRule="auto"/>
        <w:rPr>
          <w:rFonts w:hint="default"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rFonts w:hint="default"/>
          <w:color w:val="303030"/>
        </w:rPr>
        <w:t>3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也可在安全中心定期修改密码</w:t>
      </w:r>
      <w:r>
        <w:rPr>
          <w:rFonts w:hint="default"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66690" cy="1115060"/>
            <wp:effectExtent l="0" t="0" r="10160" b="8890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1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</w:pPr>
    </w:p>
    <w:p>
      <w:pPr>
        <w:pStyle w:val="2"/>
        <w:spacing w:before="156" w:after="156"/>
        <w:ind w:firstLine="643"/>
        <w:outlineLvl w:val="0"/>
        <w:rPr>
          <w:rFonts w:hint="eastAsia"/>
        </w:rPr>
      </w:pPr>
      <w:bookmarkStart w:id="22" w:name="_Toc21506721"/>
      <w:bookmarkStart w:id="23" w:name="_Toc11422"/>
      <w:bookmarkStart w:id="24" w:name="_Toc10873"/>
      <w:bookmarkStart w:id="25" w:name="_Toc19116"/>
      <w:bookmarkStart w:id="26" w:name="_Toc15447"/>
      <w:bookmarkStart w:id="27" w:name="_Toc21507030"/>
      <w:bookmarkStart w:id="28" w:name="_Toc15864"/>
      <w:bookmarkStart w:id="29" w:name="_Toc21113903"/>
      <w:bookmarkStart w:id="30" w:name="_Toc197886828_WPSOffice_Level1"/>
      <w:r>
        <w:rPr>
          <w:rFonts w:hint="eastAsia"/>
        </w:rPr>
        <w:t>三. 功能介绍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>
      <w:pPr>
        <w:pStyle w:val="3"/>
        <w:spacing w:before="156" w:after="156"/>
        <w:ind w:firstLine="643"/>
      </w:pPr>
      <w:bookmarkStart w:id="31" w:name="_Toc921470464_WPSOffice_Level2"/>
      <w:bookmarkStart w:id="32" w:name="_Toc22861"/>
      <w:r>
        <w:rPr>
          <w:rFonts w:hint="default"/>
          <w:lang w:eastAsia="zh-CN"/>
        </w:rPr>
        <w:t>1</w:t>
      </w:r>
      <w:r>
        <w:t>.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</w:t>
      </w:r>
      <w:bookmarkEnd w:id="31"/>
      <w:bookmarkEnd w:id="32"/>
    </w:p>
    <w:p>
      <w:pPr>
        <w:pStyle w:val="4"/>
        <w:spacing w:before="156" w:after="156"/>
        <w:ind w:firstLine="602"/>
      </w:pPr>
      <w:bookmarkStart w:id="33" w:name="_Toc21967825"/>
      <w:bookmarkStart w:id="34" w:name="_Toc21506725"/>
      <w:bookmarkStart w:id="35" w:name="_Toc13523"/>
      <w:bookmarkStart w:id="36" w:name="_Toc11588"/>
      <w:bookmarkStart w:id="37" w:name="_Toc21113907"/>
      <w:bookmarkStart w:id="38" w:name="_Toc21507034"/>
      <w:bookmarkStart w:id="39" w:name="_Toc5161"/>
      <w:bookmarkStart w:id="40" w:name="_Toc334649703_WPSOffice_Level3"/>
      <w:bookmarkStart w:id="41" w:name="_Toc23496"/>
      <w:r>
        <w:rPr>
          <w:rFonts w:hint="default"/>
          <w:lang w:eastAsia="zh-CN"/>
        </w:rPr>
        <w:t>1</w:t>
      </w:r>
      <w:r>
        <w:t>.</w:t>
      </w:r>
      <w:r>
        <w:rPr>
          <w:rFonts w:hint="eastAsia"/>
          <w:lang w:val="en-US" w:eastAsia="zh-CN"/>
        </w:rPr>
        <w:t>1</w:t>
      </w:r>
      <w:bookmarkEnd w:id="33"/>
      <w:bookmarkEnd w:id="34"/>
      <w:bookmarkEnd w:id="35"/>
      <w:bookmarkEnd w:id="36"/>
      <w:bookmarkEnd w:id="37"/>
      <w:bookmarkEnd w:id="38"/>
      <w:bookmarkEnd w:id="39"/>
      <w:r>
        <w:rPr>
          <w:rFonts w:hint="eastAsia"/>
          <w:lang w:val="en-US" w:eastAsia="zh-Hans"/>
        </w:rPr>
        <w:t>站内信</w:t>
      </w:r>
      <w:bookmarkEnd w:id="40"/>
      <w:bookmarkEnd w:id="41"/>
    </w:p>
    <w:p>
      <w:pPr>
        <w:spacing w:before="156" w:after="156"/>
        <w:ind w:firstLine="480"/>
        <w:jc w:val="left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</w:t>
      </w:r>
      <w:r>
        <w:rPr>
          <w:rFonts w:hint="eastAsia"/>
        </w:rPr>
        <w:t>点击左侧菜单进入“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管理”—“</w:t>
      </w:r>
      <w:r>
        <w:rPr>
          <w:rFonts w:hint="eastAsia"/>
          <w:lang w:val="en-US" w:eastAsia="zh-Hans"/>
        </w:rPr>
        <w:t>站内信</w:t>
      </w:r>
      <w:r>
        <w:rPr>
          <w:rFonts w:hint="eastAsia"/>
        </w:rPr>
        <w:t>”。可以进行</w:t>
      </w:r>
      <w:r>
        <w:rPr>
          <w:rFonts w:hint="eastAsia"/>
          <w:lang w:val="en-US" w:eastAsia="zh-Hans"/>
        </w:rPr>
        <w:t>站内信的</w:t>
      </w:r>
      <w:r>
        <w:rPr>
          <w:rFonts w:hint="eastAsia"/>
        </w:rPr>
        <w:t>查阅与发送。</w:t>
      </w:r>
      <w:r>
        <w:drawing>
          <wp:inline distT="0" distB="0" distL="114300" distR="114300">
            <wp:extent cx="5252720" cy="1151255"/>
            <wp:effectExtent l="0" t="0" r="5080" b="1079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115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ind w:firstLine="602"/>
        <w:rPr>
          <w:rFonts w:hint="eastAsia"/>
          <w:lang w:val="en-US" w:eastAsia="zh-Hans"/>
        </w:rPr>
      </w:pPr>
      <w:bookmarkStart w:id="42" w:name="_Toc125925368_WPSOffice_Level3"/>
      <w:bookmarkStart w:id="43" w:name="_Toc3182"/>
      <w:bookmarkStart w:id="44" w:name="_Toc636040274_WPSOffice_Level3"/>
      <w:r>
        <w:rPr>
          <w:rFonts w:hint="default"/>
          <w:lang w:eastAsia="zh-CN"/>
        </w:rPr>
        <w:t>1</w:t>
      </w:r>
      <w:r>
        <w:t>.2</w:t>
      </w:r>
      <w:r>
        <w:rPr>
          <w:rFonts w:hint="eastAsia"/>
          <w:lang w:val="en-US" w:eastAsia="zh-Hans"/>
        </w:rPr>
        <w:t>公告管理</w:t>
      </w:r>
      <w:bookmarkEnd w:id="42"/>
      <w:bookmarkEnd w:id="43"/>
      <w:bookmarkEnd w:id="44"/>
    </w:p>
    <w:p>
      <w:pPr>
        <w:rPr>
          <w:rFonts w:hint="eastAsia"/>
          <w:lang w:val="en-US"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</w:t>
      </w:r>
      <w:r>
        <w:rPr>
          <w:rFonts w:hint="eastAsia"/>
        </w:rPr>
        <w:t>点击左侧菜单进入“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管理”—“</w:t>
      </w:r>
      <w:r>
        <w:rPr>
          <w:rFonts w:hint="eastAsia"/>
          <w:lang w:val="en-US" w:eastAsia="zh-Hans"/>
        </w:rPr>
        <w:t>公告管理</w:t>
      </w:r>
      <w:r>
        <w:rPr>
          <w:rFonts w:hint="eastAsia"/>
        </w:rPr>
        <w:t>”。可以</w:t>
      </w:r>
      <w:r>
        <w:rPr>
          <w:rFonts w:hint="eastAsia"/>
          <w:lang w:val="en-US" w:eastAsia="zh-Hans"/>
        </w:rPr>
        <w:t>查看学校学院发布公告内容</w:t>
      </w:r>
      <w:r>
        <w:rPr>
          <w:rFonts w:hint="eastAsia"/>
        </w:rPr>
        <w:t>。</w:t>
      </w:r>
    </w:p>
    <w:p>
      <w:pPr>
        <w:spacing w:before="156" w:after="156"/>
        <w:ind w:left="0" w:leftChars="0" w:firstLine="0" w:firstLineChars="0"/>
        <w:jc w:val="left"/>
        <w:rPr>
          <w:rFonts w:hint="eastAsia"/>
        </w:rPr>
      </w:pPr>
      <w:r>
        <w:drawing>
          <wp:inline distT="0" distB="0" distL="114300" distR="114300">
            <wp:extent cx="5267960" cy="1106170"/>
            <wp:effectExtent l="0" t="0" r="8890" b="177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before="156" w:after="156"/>
        <w:ind w:firstLine="643"/>
        <w:rPr>
          <w:rFonts w:hint="eastAsia" w:eastAsia="宋体"/>
          <w:lang w:eastAsia="zh-CN"/>
        </w:rPr>
      </w:pPr>
      <w:bookmarkStart w:id="45" w:name="_Toc554600234_WPSOffice_Level1"/>
      <w:bookmarkStart w:id="46" w:name="_Toc1834451158_WPSOffice_Level3"/>
      <w:bookmarkStart w:id="47" w:name="_Toc1535481810_WPSOffice_Level1"/>
      <w:bookmarkStart w:id="48" w:name="_Toc7466"/>
      <w:bookmarkStart w:id="49" w:name="_Toc1742603113_WPSOffice_Level1"/>
      <w:r>
        <w:rPr>
          <w:rFonts w:hint="default"/>
          <w:lang w:eastAsia="zh-Hans"/>
        </w:rPr>
        <w:t>2.</w:t>
      </w:r>
      <w:r>
        <w:rPr>
          <w:rFonts w:hint="eastAsia"/>
          <w:lang w:val="en-US" w:eastAsia="zh-Hans"/>
        </w:rPr>
        <w:t>组织账号管理</w:t>
      </w:r>
      <w:bookmarkEnd w:id="45"/>
      <w:bookmarkEnd w:id="46"/>
      <w:bookmarkEnd w:id="47"/>
      <w:bookmarkEnd w:id="48"/>
      <w:bookmarkEnd w:id="49"/>
    </w:p>
    <w:p>
      <w:pPr>
        <w:pStyle w:val="4"/>
        <w:spacing w:before="156" w:after="156"/>
        <w:rPr>
          <w:rFonts w:hint="eastAsia" w:eastAsia="宋体"/>
          <w:color w:val="FF0000"/>
          <w:lang w:eastAsia="zh-CN"/>
        </w:rPr>
      </w:pPr>
      <w:bookmarkStart w:id="50" w:name="_Toc531794671_WPSOffice_Level2"/>
      <w:bookmarkStart w:id="51" w:name="_Toc25115"/>
      <w:bookmarkStart w:id="52" w:name="_Toc548542405_WPSOffice_Level2"/>
      <w:bookmarkStart w:id="53" w:name="_Toc1087104858_WPSOffice_Level2"/>
      <w:r>
        <w:rPr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1单个新增</w:t>
      </w: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组织架构</w:t>
      </w:r>
      <w:bookmarkEnd w:id="50"/>
      <w:bookmarkEnd w:id="51"/>
      <w:bookmarkEnd w:id="52"/>
      <w:bookmarkEnd w:id="53"/>
    </w:p>
    <w:p>
      <w:pPr>
        <w:rPr>
          <w:rFonts w:hint="eastAsia" w:eastAsiaTheme="minorEastAsia"/>
          <w:b/>
          <w:bCs/>
          <w:color w:val="FF0000"/>
          <w:lang w:eastAsia="zh-CN"/>
        </w:rPr>
      </w:pPr>
      <w:r>
        <w:rPr>
          <w:rFonts w:hint="eastAsia"/>
          <w:b/>
          <w:bCs/>
          <w:color w:val="FF0000"/>
        </w:rPr>
        <w:t>此环节适用于新增单个</w:t>
      </w:r>
      <w:r>
        <w:rPr>
          <w:rFonts w:hint="eastAsia"/>
          <w:b/>
          <w:bCs/>
          <w:color w:val="FF0000"/>
          <w:lang w:eastAsia="zh-CN"/>
        </w:rPr>
        <w:t>组织</w:t>
      </w:r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组织架构</w:t>
      </w:r>
      <w:r>
        <w:rPr>
          <w:rFonts w:hint="eastAsia" w:asciiTheme="minorEastAsia" w:hAnsiTheme="minorEastAsia"/>
          <w:b/>
          <w:bCs/>
          <w:color w:val="303030"/>
        </w:rPr>
        <w:t>”——点击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组织右侧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加号</w:t>
      </w:r>
      <w:r>
        <w:rPr>
          <w:rFonts w:hint="eastAsia" w:asciiTheme="minorEastAsia" w:hAnsiTheme="minorEastAsia"/>
          <w:b/>
          <w:bCs/>
          <w:color w:val="303030"/>
        </w:rPr>
        <w:t>”按钮即可新增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下一级组织。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5270500" cy="1353820"/>
            <wp:effectExtent l="0" t="0" r="12700" b="17780"/>
            <wp:docPr id="13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53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2552700"/>
            <wp:effectExtent l="0" t="0" r="15875" b="12700"/>
            <wp:docPr id="1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rFonts w:hint="eastAsia" w:eastAsia="宋体"/>
          <w:color w:val="FF0000"/>
          <w:lang w:eastAsia="zh-CN"/>
        </w:rPr>
      </w:pPr>
      <w:bookmarkStart w:id="54" w:name="_Toc180479730_WPSOffice_Level2"/>
      <w:bookmarkStart w:id="55" w:name="_Toc204904264_WPSOffice_Level2"/>
      <w:bookmarkStart w:id="56" w:name="_Toc46096683_WPSOffice_Level2"/>
      <w:bookmarkStart w:id="57" w:name="_Toc20552"/>
      <w:r>
        <w:rPr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2批量导入</w:t>
      </w: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组织架构</w:t>
      </w:r>
      <w:bookmarkEnd w:id="54"/>
      <w:bookmarkEnd w:id="55"/>
      <w:bookmarkEnd w:id="56"/>
      <w:bookmarkEnd w:id="57"/>
    </w:p>
    <w:p>
      <w:pPr>
        <w:rPr>
          <w:rFonts w:hint="eastAsia" w:eastAsiaTheme="minorEastAsia"/>
          <w:b/>
          <w:bCs/>
          <w:color w:val="FF0000"/>
          <w:lang w:eastAsia="zh-CN"/>
        </w:rPr>
      </w:pPr>
      <w:r>
        <w:rPr>
          <w:rFonts w:hint="eastAsia"/>
          <w:b/>
          <w:bCs/>
          <w:color w:val="FF0000"/>
        </w:rPr>
        <w:t>此环节适用于</w:t>
      </w:r>
      <w:r>
        <w:rPr>
          <w:rFonts w:hint="eastAsia"/>
          <w:b/>
          <w:bCs/>
          <w:color w:val="FF0000"/>
          <w:lang w:eastAsia="zh-CN"/>
        </w:rPr>
        <w:t>批量导入组织</w:t>
      </w:r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组织架构</w:t>
      </w:r>
      <w:r>
        <w:rPr>
          <w:rFonts w:hint="eastAsia" w:asciiTheme="minorEastAsia" w:hAnsiTheme="minorEastAsia"/>
          <w:b/>
          <w:bCs/>
          <w:color w:val="303030"/>
        </w:rPr>
        <w:t>”——点击页面“批量导入教师账号”按钮即可下载模板填写——填写模板内容并上传导入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5273675" cy="1332865"/>
            <wp:effectExtent l="0" t="0" r="9525" b="13335"/>
            <wp:docPr id="1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332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1133475"/>
            <wp:effectExtent l="0" t="0" r="10795" b="9525"/>
            <wp:docPr id="1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58" w:name="_Toc1075912546_WPSOffice_Level2"/>
      <w:bookmarkStart w:id="59" w:name="_Toc1652838261_WPSOffice_Level2"/>
      <w:bookmarkStart w:id="60" w:name="_Toc10102"/>
      <w:bookmarkStart w:id="61" w:name="_Toc1409678907_WPSOffice_Level2"/>
      <w:r>
        <w:t>2</w:t>
      </w:r>
      <w:r>
        <w:rPr>
          <w:rFonts w:hint="eastAsia"/>
        </w:rPr>
        <w:t>.</w:t>
      </w:r>
      <w:r>
        <w:rPr>
          <w:rFonts w:hint="default"/>
        </w:rPr>
        <w:t>3</w:t>
      </w:r>
      <w:r>
        <w:rPr>
          <w:rFonts w:hint="eastAsia"/>
        </w:rPr>
        <w:t>单个新增师生账号</w:t>
      </w:r>
      <w:bookmarkEnd w:id="58"/>
      <w:bookmarkEnd w:id="59"/>
      <w:bookmarkEnd w:id="60"/>
      <w:bookmarkEnd w:id="61"/>
    </w:p>
    <w:p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此环节适用于单个账号的新增</w:t>
      </w:r>
    </w:p>
    <w:p>
      <w:pPr>
        <w:spacing w:line="276" w:lineRule="auto"/>
        <w:ind w:firstLine="48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选择左边菜单栏“组织账号管理”——点击“账号管理”——点击页面“新增”按钮即可跳转新增账号界面</w:t>
      </w:r>
    </w:p>
    <w:p>
      <w:pPr>
        <w:spacing w:line="276" w:lineRule="auto"/>
        <w:jc w:val="both"/>
        <w:rPr>
          <w:rFonts w:asciiTheme="minorEastAsia" w:hAnsiTheme="minorEastAsia"/>
          <w:color w:val="303030"/>
        </w:rPr>
      </w:pPr>
      <w:r>
        <w:rPr>
          <w:rFonts w:asciiTheme="minorEastAsia" w:hAnsiTheme="minorEastAsia"/>
          <w:color w:val="303030"/>
        </w:rPr>
        <w:drawing>
          <wp:inline distT="0" distB="0" distL="0" distR="0">
            <wp:extent cx="4809490" cy="1779270"/>
            <wp:effectExtent l="0" t="0" r="16510" b="2413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09490" cy="177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4995545" cy="2959735"/>
            <wp:effectExtent l="0" t="0" r="8255" b="1206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95545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 w:asciiTheme="minorEastAsia" w:hAnsiTheme="minorEastAsia"/>
          <w:b/>
          <w:bCs/>
          <w:color w:val="FF0000"/>
          <w:lang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1.</w:t>
      </w:r>
      <w:r>
        <w:rPr>
          <w:rFonts w:hint="eastAsia" w:asciiTheme="minorEastAsia" w:hAnsiTheme="minorEastAsia"/>
          <w:b/>
          <w:bCs/>
          <w:color w:val="FF0000"/>
        </w:rPr>
        <w:t>老师和学生新增账号步骤一样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；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2.</w:t>
      </w:r>
      <w:r>
        <w:rPr>
          <w:rFonts w:hint="eastAsia" w:asciiTheme="minorEastAsia" w:hAnsiTheme="minorEastAsia"/>
          <w:b/>
          <w:bCs/>
          <w:color w:val="FF0000"/>
        </w:rPr>
        <w:t>学生账号必须配置到具体班级下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。</w:t>
      </w:r>
    </w:p>
    <w:p>
      <w:pPr>
        <w:spacing w:line="276" w:lineRule="auto"/>
        <w:rPr>
          <w:rFonts w:hint="eastAsia" w:asciiTheme="minorEastAsia" w:hAnsiTheme="minorEastAsia"/>
          <w:b/>
          <w:bCs/>
          <w:color w:val="FF0000"/>
          <w:lang w:eastAsia="zh-CN"/>
        </w:rPr>
      </w:pPr>
    </w:p>
    <w:p>
      <w:pPr>
        <w:pStyle w:val="4"/>
        <w:spacing w:before="156" w:after="156"/>
        <w:rPr>
          <w:color w:val="000000" w:themeColor="text1"/>
          <w14:textFill>
            <w14:solidFill>
              <w14:schemeClr w14:val="tx1"/>
            </w14:solidFill>
          </w14:textFill>
        </w:rPr>
      </w:pPr>
      <w:bookmarkStart w:id="62" w:name="_Toc1049852882_WPSOffice_Level2"/>
      <w:bookmarkStart w:id="63" w:name="_Toc1433796245_WPSOffice_Level2"/>
      <w:bookmarkStart w:id="64" w:name="_Toc29375"/>
      <w:bookmarkStart w:id="65" w:name="_Toc1551678682_WPSOffice_Level2"/>
      <w:r>
        <w:rPr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hint="default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批量新增师生账号</w:t>
      </w:r>
      <w:bookmarkEnd w:id="62"/>
      <w:bookmarkEnd w:id="63"/>
      <w:bookmarkEnd w:id="64"/>
      <w:bookmarkEnd w:id="65"/>
    </w:p>
    <w:p>
      <w:pPr>
        <w:outlineLvl w:val="1"/>
        <w:rPr>
          <w:b/>
          <w:bCs/>
          <w:color w:val="FF0000"/>
        </w:rPr>
      </w:pPr>
      <w:bookmarkStart w:id="66" w:name="_Toc15518"/>
      <w:r>
        <w:rPr>
          <w:rFonts w:hint="eastAsia"/>
          <w:b/>
          <w:bCs/>
          <w:color w:val="FF0000"/>
        </w:rPr>
        <w:t>此环节适用于批量账号导入</w:t>
      </w:r>
      <w:bookmarkEnd w:id="66"/>
    </w:p>
    <w:p>
      <w:pPr>
        <w:spacing w:line="276" w:lineRule="auto"/>
        <w:ind w:firstLine="480" w:firstLineChars="200"/>
        <w:rPr>
          <w:rFonts w:asciiTheme="minorEastAsia" w:hAnsiTheme="minorEastAsia"/>
          <w:b w:val="0"/>
          <w:bCs w:val="0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选择左边菜单栏“组织账号管理”——点击‘账号管理”——点击页面“批量导入教师账号”按钮即可下载模板填写——填写模板内容并上传导入</w:t>
      </w:r>
    </w:p>
    <w:p>
      <w:pPr>
        <w:ind w:left="0" w:leftChars="0" w:firstLine="0" w:firstLineChars="0"/>
        <w:jc w:val="left"/>
      </w:pPr>
      <w:r>
        <w:drawing>
          <wp:inline distT="0" distB="0" distL="0" distR="0">
            <wp:extent cx="5274310" cy="1855470"/>
            <wp:effectExtent l="0" t="0" r="8890" b="2413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</w:pPr>
    </w:p>
    <w:p>
      <w:pPr>
        <w:ind w:left="0" w:leftChars="0" w:firstLine="0" w:firstLineChars="0"/>
        <w:jc w:val="left"/>
        <w:rPr>
          <w:rFonts w:hint="default"/>
          <w:lang w:val="en-US" w:eastAsia="zh-CN"/>
        </w:rPr>
      </w:pPr>
    </w:p>
    <w:p>
      <w:pPr>
        <w:pStyle w:val="3"/>
        <w:keepNext/>
        <w:keepLines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416" w:lineRule="auto"/>
        <w:ind w:left="0" w:leftChars="0" w:right="0" w:rightChars="0" w:firstLine="643" w:firstLineChars="200"/>
        <w:jc w:val="both"/>
        <w:textAlignment w:val="auto"/>
        <w:outlineLvl w:val="1"/>
        <w:rPr>
          <w:rFonts w:hint="eastAsia"/>
          <w:lang w:eastAsia="zh-CN"/>
        </w:rPr>
      </w:pPr>
      <w:bookmarkStart w:id="67" w:name="_Toc16704"/>
      <w:bookmarkStart w:id="68" w:name="_Toc29916"/>
      <w:r>
        <w:rPr>
          <w:rFonts w:hint="default"/>
          <w:lang w:eastAsia="zh-CN"/>
        </w:rPr>
        <w:t>3</w:t>
      </w:r>
      <w:r>
        <w:rPr>
          <w:rFonts w:hint="eastAsia"/>
          <w:lang w:val="en-US" w:eastAsia="zh-Hans"/>
        </w:rPr>
        <w:t>.</w:t>
      </w:r>
      <w:r>
        <w:rPr>
          <w:rFonts w:hint="eastAsia"/>
          <w:lang w:eastAsia="zh-CN"/>
        </w:rPr>
        <w:t>选题管理</w:t>
      </w:r>
      <w:bookmarkEnd w:id="67"/>
      <w:bookmarkEnd w:id="68"/>
    </w:p>
    <w:p>
      <w:pPr>
        <w:pStyle w:val="4"/>
        <w:spacing w:before="156" w:after="156"/>
      </w:pPr>
      <w:bookmarkStart w:id="69" w:name="_Toc7241"/>
      <w:r>
        <w:rPr>
          <w:color w:val="FF0000"/>
        </w:rPr>
        <w:t>3.</w:t>
      </w:r>
      <w:r>
        <w:rPr>
          <w:rFonts w:hint="eastAsia"/>
          <w:color w:val="FF0000"/>
          <w:lang w:val="en-US" w:eastAsia="zh-CN"/>
        </w:rPr>
        <w:t>1</w:t>
      </w:r>
      <w:r>
        <w:rPr>
          <w:rFonts w:hint="eastAsia"/>
          <w:color w:val="FF0000"/>
          <w:lang w:val="en-US" w:eastAsia="zh-Hans"/>
        </w:rPr>
        <w:t>查询课</w:t>
      </w:r>
      <w:r>
        <w:rPr>
          <w:rFonts w:hint="eastAsia"/>
          <w:color w:val="FF0000"/>
        </w:rPr>
        <w:t>题</w:t>
      </w:r>
      <w:bookmarkEnd w:id="69"/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选择“课题”——</w:t>
      </w:r>
      <w:r>
        <w:rPr>
          <w:rFonts w:hint="eastAsia" w:asciiTheme="minorEastAsia" w:hAnsiTheme="minorEastAsia"/>
          <w:b/>
          <w:bCs/>
          <w:color w:val="303030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查询</w:t>
      </w:r>
      <w:r>
        <w:rPr>
          <w:rFonts w:hint="eastAsia" w:asciiTheme="minorEastAsia" w:hAnsiTheme="minorEastAsia"/>
          <w:b/>
          <w:bCs/>
          <w:color w:val="303030"/>
        </w:rPr>
        <w:t>课题”即可跳转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</w:t>
      </w:r>
      <w:r>
        <w:rPr>
          <w:rFonts w:hint="eastAsia" w:asciiTheme="minorEastAsia" w:hAnsiTheme="minorEastAsia"/>
          <w:b/>
          <w:bCs/>
          <w:color w:val="303030"/>
        </w:rPr>
        <w:t>详情页面——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点击“查询”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进入申报详情页面查看详情并审核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；</w:t>
      </w:r>
    </w:p>
    <w:p>
      <w:pPr>
        <w:spacing w:line="276" w:lineRule="auto"/>
        <w:ind w:firstLine="480" w:firstLineChars="200"/>
        <w:rPr>
          <w:rFonts w:hint="default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点击“特殊编辑”可特殊修改课题相关信息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；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右侧操作栏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</w:rPr>
        <w:t>”按钮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可以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将课题流转到申报课题或者审核课题状态</w:t>
      </w:r>
      <w:r>
        <w:rPr>
          <w:rFonts w:hint="default"/>
          <w:lang w:eastAsia="zh-CN"/>
        </w:rPr>
        <w:t>。</w:t>
      </w:r>
    </w:p>
    <w:p>
      <w:pPr>
        <w:spacing w:line="276" w:lineRule="auto"/>
        <w:ind w:firstLine="480" w:firstLineChars="200"/>
        <w:rPr>
          <w:rFonts w:hint="default"/>
          <w:lang w:eastAsia="zh-CN"/>
        </w:rPr>
      </w:pPr>
      <w:r>
        <w:rPr>
          <w:rFonts w:hint="default"/>
          <w:lang w:eastAsia="zh-CN"/>
        </w:rPr>
        <w:t>（</w:t>
      </w:r>
      <w:r>
        <w:rPr>
          <w:rFonts w:hint="eastAsia"/>
          <w:lang w:val="en-US" w:eastAsia="zh-Hans"/>
        </w:rPr>
        <w:t>请谨慎操作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只能向前面完成的环节流转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不能向后面的环节流转</w:t>
      </w:r>
      <w:r>
        <w:rPr>
          <w:rFonts w:hint="default"/>
          <w:lang w:eastAsia="zh-CN"/>
        </w:rPr>
        <w:t>）</w:t>
      </w:r>
    </w:p>
    <w:p>
      <w:pPr>
        <w:spacing w:line="276" w:lineRule="auto"/>
        <w:ind w:left="0" w:leftChars="0" w:firstLine="0" w:firstLineChars="0"/>
        <w:rPr>
          <w:rFonts w:hint="eastAsia"/>
          <w:lang w:eastAsia="zh-CN"/>
        </w:rPr>
      </w:pPr>
      <w:r>
        <w:drawing>
          <wp:inline distT="0" distB="0" distL="114300" distR="114300">
            <wp:extent cx="5252720" cy="2006600"/>
            <wp:effectExtent l="0" t="0" r="5080" b="1270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  <w:rPr>
          <w:rFonts w:hint="eastAsia"/>
          <w:lang w:eastAsia="zh-CN"/>
        </w:rPr>
      </w:pPr>
    </w:p>
    <w:p>
      <w:pPr>
        <w:pStyle w:val="4"/>
        <w:spacing w:before="156" w:after="156"/>
      </w:pPr>
      <w:bookmarkStart w:id="70" w:name="_Toc24911"/>
      <w:r>
        <w:rPr>
          <w:color w:val="FF0000"/>
        </w:rPr>
        <w:t>3.</w:t>
      </w:r>
      <w:r>
        <w:rPr>
          <w:rFonts w:hint="eastAsia"/>
          <w:color w:val="FF0000"/>
          <w:lang w:val="en-US" w:eastAsia="zh-CN"/>
        </w:rPr>
        <w:t>2</w:t>
      </w:r>
      <w:r>
        <w:rPr>
          <w:rFonts w:hint="eastAsia"/>
          <w:color w:val="FF0000"/>
          <w:lang w:val="en-US" w:eastAsia="zh-Hans"/>
        </w:rPr>
        <w:t>查询学生选</w:t>
      </w:r>
      <w:r>
        <w:rPr>
          <w:rFonts w:hint="eastAsia"/>
          <w:color w:val="FF0000"/>
        </w:rPr>
        <w:t>题</w:t>
      </w:r>
      <w:bookmarkEnd w:id="70"/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</w:rPr>
        <w:t>即可跳转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学生选题</w:t>
      </w:r>
      <w:r>
        <w:rPr>
          <w:rFonts w:hint="eastAsia" w:asciiTheme="minorEastAsia" w:hAnsiTheme="minorEastAsia"/>
          <w:b/>
          <w:bCs/>
          <w:color w:val="303030"/>
        </w:rPr>
        <w:t>详情页面——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点击数据右侧“查询”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进入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页面查看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详情</w:t>
      </w:r>
      <w:r>
        <w:rPr>
          <w:rFonts w:hint="default" w:asciiTheme="minorEastAsia" w:hAnsiTheme="minorEastAsia"/>
          <w:b/>
          <w:bCs/>
          <w:color w:val="303030"/>
          <w:lang w:eastAsia="zh-CN"/>
        </w:rPr>
        <w:t>。</w:t>
      </w:r>
    </w:p>
    <w:p>
      <w:pPr>
        <w:ind w:left="0" w:leftChars="0" w:firstLine="0" w:firstLineChars="0"/>
        <w:jc w:val="left"/>
        <w:rPr>
          <w:rFonts w:hint="eastAsia"/>
        </w:rPr>
      </w:pPr>
      <w:r>
        <w:drawing>
          <wp:inline distT="0" distB="0" distL="114300" distR="114300">
            <wp:extent cx="5250180" cy="1791970"/>
            <wp:effectExtent l="0" t="0" r="7620" b="1778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179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  <w:rPr>
          <w:rFonts w:hint="eastAsia" w:ascii="Times New Roman" w:hAnsi="Times New Roman" w:eastAsiaTheme="minorEastAsia" w:cstheme="minorBidi"/>
          <w:b/>
          <w:bCs/>
          <w:color w:val="FF0000"/>
          <w:kern w:val="2"/>
          <w:sz w:val="30"/>
          <w:szCs w:val="32"/>
          <w:lang w:val="en-US" w:eastAsia="zh-Hans" w:bidi="ar-SA"/>
        </w:rPr>
      </w:pPr>
      <w:r>
        <w:rPr>
          <w:rFonts w:hint="eastAsia" w:cstheme="minorBidi"/>
          <w:b/>
          <w:bCs/>
          <w:color w:val="FF0000"/>
          <w:kern w:val="2"/>
          <w:sz w:val="30"/>
          <w:szCs w:val="32"/>
          <w:lang w:val="en-US" w:eastAsia="zh-CN" w:bidi="ar-SA"/>
        </w:rPr>
        <w:t>3.3</w:t>
      </w:r>
      <w:r>
        <w:rPr>
          <w:rFonts w:hint="eastAsia" w:ascii="Times New Roman" w:hAnsi="Times New Roman" w:eastAsiaTheme="minorEastAsia" w:cstheme="minorBidi"/>
          <w:b/>
          <w:bCs/>
          <w:color w:val="FF0000"/>
          <w:kern w:val="2"/>
          <w:sz w:val="30"/>
          <w:szCs w:val="32"/>
          <w:lang w:val="en-US" w:eastAsia="zh-Hans" w:bidi="ar-SA"/>
        </w:rPr>
        <w:t>教学秘书批量导入课题与选题</w:t>
      </w:r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点击左侧菜单栏“选题管理”——“课题”——“申报课题”。</w:t>
      </w:r>
    </w:p>
    <w:p>
      <w:pPr>
        <w:spacing w:line="276" w:lineRule="auto"/>
        <w:ind w:left="0" w:leftChars="0" w:firstLine="0" w:firstLineChars="0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b/>
          <w:bCs/>
          <w:color w:val="303030"/>
        </w:rPr>
        <w:t>点击“批量导出课题与选题”，在弹出的弹窗上下载模板。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5270500" cy="1613535"/>
            <wp:effectExtent l="0" t="0" r="6350" b="571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1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  <w:rPr>
          <w:rFonts w:hint="eastAsia"/>
        </w:rPr>
      </w:pPr>
      <w:r>
        <w:drawing>
          <wp:inline distT="0" distB="0" distL="114300" distR="114300">
            <wp:extent cx="5264150" cy="1569720"/>
            <wp:effectExtent l="0" t="0" r="12700" b="1143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82" w:firstLineChars="200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b/>
          <w:bCs/>
          <w:color w:val="303030"/>
        </w:rPr>
        <w:t>根据模板中的内容及表格最上方的注意事项填写表格，完成之后保存在本地。</w:t>
      </w:r>
    </w:p>
    <w:p>
      <w:pPr>
        <w:spacing w:line="276" w:lineRule="auto"/>
        <w:ind w:firstLine="482" w:firstLineChars="200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b/>
          <w:bCs/>
          <w:color w:val="303030"/>
        </w:rPr>
        <w:t>然后打开“批量导入课题与选题”的弹窗，找到“上传文件”，将鼠标光标放进下方的输入框中，点击刚刚保存好的本地文件，即可上传成功，批量导入课题与选题完成。</w:t>
      </w:r>
    </w:p>
    <w:p>
      <w:pPr>
        <w:ind w:left="0" w:leftChars="0" w:firstLine="0" w:firstLineChars="0"/>
        <w:jc w:val="left"/>
        <w:rPr>
          <w:rFonts w:hint="eastAsia"/>
        </w:rPr>
      </w:pPr>
    </w:p>
    <w:p>
      <w:pPr>
        <w:pStyle w:val="3"/>
        <w:numPr>
          <w:ilvl w:val="0"/>
          <w:numId w:val="0"/>
        </w:numPr>
        <w:spacing w:before="156" w:after="156"/>
        <w:ind w:firstLine="643" w:firstLineChars="200"/>
        <w:rPr>
          <w:rFonts w:hint="eastAsia"/>
          <w:lang w:eastAsia="zh-CN"/>
        </w:rPr>
      </w:pPr>
      <w:bookmarkStart w:id="71" w:name="_Toc29811"/>
      <w:bookmarkStart w:id="72" w:name="_Toc1648"/>
      <w:bookmarkStart w:id="73" w:name="_Toc7432"/>
      <w:r>
        <w:rPr>
          <w:rFonts w:hint="default"/>
          <w:lang w:eastAsia="zh-CN"/>
        </w:rPr>
        <w:t>4</w:t>
      </w:r>
      <w:r>
        <w:rPr>
          <w:rFonts w:hint="eastAsia"/>
          <w:lang w:val="en-US" w:eastAsia="zh-CN"/>
        </w:rPr>
        <w:t>.</w:t>
      </w:r>
      <w:r>
        <w:rPr>
          <w:rFonts w:hint="eastAsia"/>
          <w:lang w:eastAsia="zh-CN"/>
        </w:rPr>
        <w:t>过程管理</w:t>
      </w:r>
      <w:bookmarkEnd w:id="71"/>
      <w:bookmarkEnd w:id="72"/>
      <w:bookmarkEnd w:id="73"/>
    </w:p>
    <w:p>
      <w:pPr>
        <w:pStyle w:val="4"/>
        <w:spacing w:before="156" w:after="156"/>
        <w:rPr>
          <w:color w:val="FF0000"/>
        </w:rPr>
      </w:pPr>
      <w:bookmarkStart w:id="74" w:name="_Toc1731120810_WPSOffice_Level2"/>
      <w:bookmarkStart w:id="75" w:name="_Toc1697717832_WPSOffice_Level2"/>
      <w:bookmarkStart w:id="76" w:name="_Toc1229293146_WPSOffice_Level2"/>
      <w:bookmarkStart w:id="77" w:name="_Toc25067"/>
      <w:r>
        <w:rPr>
          <w:color w:val="FF0000"/>
        </w:rPr>
        <w:t>4.1</w:t>
      </w:r>
      <w:bookmarkEnd w:id="74"/>
      <w:bookmarkEnd w:id="75"/>
      <w:bookmarkEnd w:id="76"/>
      <w:r>
        <w:rPr>
          <w:rFonts w:hint="eastAsia"/>
          <w:color w:val="FF0000"/>
          <w:lang w:val="en-US" w:eastAsia="zh-Hans"/>
        </w:rPr>
        <w:t>过程业务数据查询及特殊处理</w:t>
      </w:r>
      <w:bookmarkEnd w:id="77"/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选择某个业务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比如“任务书”</w:t>
      </w:r>
      <w:r>
        <w:rPr>
          <w:rFonts w:hint="eastAsia" w:asciiTheme="minorEastAsia" w:hAnsiTheme="minorEastAsia"/>
          <w:b/>
          <w:bCs/>
          <w:color w:val="303030"/>
        </w:rPr>
        <w:t>——点击页面“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查看</w:t>
      </w:r>
      <w:r>
        <w:rPr>
          <w:rFonts w:hint="eastAsia" w:asciiTheme="minorEastAsia" w:hAnsiTheme="minorEastAsia"/>
          <w:b/>
          <w:bCs/>
          <w:color w:val="303030"/>
        </w:rPr>
        <w:t>”按钮即可跳转详情界面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查看详情。</w:t>
      </w:r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若因特殊情况需要特殊处理，管理员可点击数据右侧“流转到”按钮将数据流转回之前的某个节点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（只能向之前的节点流转，不能向后流转，无法撤销，请谨慎操作）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5252720" cy="1798320"/>
            <wp:effectExtent l="0" t="0" r="5080" b="1143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  <w:rPr>
          <w:rFonts w:hint="eastAsia" w:eastAsiaTheme="minorEastAsia"/>
          <w:lang w:val="en-US" w:eastAsia="zh-Hans"/>
        </w:rPr>
      </w:pPr>
      <w:r>
        <w:rPr>
          <w:rFonts w:hint="eastAsia"/>
          <w:lang w:val="en-US" w:eastAsia="zh-Hans"/>
        </w:rPr>
        <w:t>注</w:t>
      </w:r>
      <w:r>
        <w:rPr>
          <w:rFonts w:hint="default"/>
          <w:lang w:eastAsia="zh-Hans"/>
        </w:rPr>
        <w:t>：</w:t>
      </w:r>
      <w:r>
        <w:rPr>
          <w:rFonts w:hint="eastAsia"/>
          <w:lang w:val="en-US" w:eastAsia="zh-Hans"/>
        </w:rPr>
        <w:t>过程业务的查询操作与任务书一致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可参考此说明</w:t>
      </w:r>
      <w:r>
        <w:rPr>
          <w:rFonts w:hint="default"/>
          <w:lang w:eastAsia="zh-Hans"/>
        </w:rPr>
        <w:t>。</w:t>
      </w:r>
    </w:p>
    <w:p>
      <w:pPr>
        <w:pStyle w:val="3"/>
        <w:keepNext/>
        <w:keepLines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416" w:lineRule="auto"/>
        <w:ind w:left="0" w:leftChars="0" w:right="0" w:rightChars="0" w:firstLine="643" w:firstLineChars="200"/>
        <w:jc w:val="both"/>
        <w:textAlignment w:val="auto"/>
        <w:outlineLvl w:val="1"/>
        <w:rPr>
          <w:rFonts w:hint="eastAsia"/>
          <w:lang w:eastAsia="zh-CN"/>
        </w:rPr>
      </w:pPr>
      <w:bookmarkStart w:id="78" w:name="_Toc6756"/>
      <w:bookmarkStart w:id="79" w:name="_Toc8648"/>
      <w:bookmarkStart w:id="80" w:name="_Toc29374"/>
      <w:r>
        <w:rPr>
          <w:rFonts w:hint="default"/>
          <w:lang w:eastAsia="zh-CN"/>
        </w:rPr>
        <w:t>5</w:t>
      </w:r>
      <w:r>
        <w:rPr>
          <w:rFonts w:hint="eastAsia"/>
          <w:lang w:val="en-US" w:eastAsia="zh-Hans"/>
        </w:rPr>
        <w:t>.</w:t>
      </w:r>
      <w:r>
        <w:rPr>
          <w:rFonts w:hint="eastAsia"/>
          <w:lang w:eastAsia="zh-CN"/>
        </w:rPr>
        <w:t>评分管理</w:t>
      </w:r>
      <w:bookmarkEnd w:id="78"/>
      <w:bookmarkEnd w:id="79"/>
      <w:bookmarkEnd w:id="80"/>
    </w:p>
    <w:p>
      <w:pPr>
        <w:pStyle w:val="4"/>
        <w:spacing w:before="156" w:after="156"/>
        <w:rPr>
          <w:rFonts w:hint="eastAsia"/>
          <w:color w:val="FF0000"/>
          <w:lang w:eastAsia="zh-CN"/>
        </w:rPr>
      </w:pPr>
      <w:bookmarkStart w:id="81" w:name="_Toc4751"/>
      <w:r>
        <w:rPr>
          <w:rFonts w:hint="default"/>
          <w:color w:val="FF0000"/>
          <w:lang w:eastAsia="zh-Hans"/>
        </w:rPr>
        <w:t>5</w:t>
      </w:r>
      <w:r>
        <w:rPr>
          <w:rFonts w:hint="eastAsia"/>
          <w:color w:val="FF0000"/>
          <w:lang w:val="en-US" w:eastAsia="zh-Hans"/>
        </w:rPr>
        <w:t>.</w:t>
      </w:r>
      <w:r>
        <w:rPr>
          <w:rFonts w:hint="eastAsia"/>
          <w:color w:val="FF0000"/>
          <w:lang w:val="en-US" w:eastAsia="zh-CN"/>
        </w:rPr>
        <w:t>1</w:t>
      </w:r>
      <w:r>
        <w:rPr>
          <w:rFonts w:hint="eastAsia"/>
          <w:color w:val="FF0000"/>
          <w:lang w:val="en-US" w:eastAsia="zh-Hans"/>
        </w:rPr>
        <w:t>分配评阅教师</w:t>
      </w:r>
      <w:r>
        <w:rPr>
          <w:rFonts w:hint="default"/>
          <w:color w:val="FF0000"/>
          <w:lang w:eastAsia="zh-Hans"/>
        </w:rPr>
        <w:t>--</w:t>
      </w:r>
      <w:r>
        <w:rPr>
          <w:rFonts w:hint="eastAsia"/>
          <w:color w:val="FF0000"/>
          <w:lang w:val="en-US" w:eastAsia="zh-Hans"/>
        </w:rPr>
        <w:t>单个分配</w:t>
      </w:r>
      <w:bookmarkEnd w:id="81"/>
    </w:p>
    <w:p>
      <w:pPr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此环节适用于单一</w:t>
      </w:r>
      <w:r>
        <w:rPr>
          <w:rFonts w:hint="eastAsia"/>
          <w:b/>
          <w:bCs/>
          <w:color w:val="FF0000"/>
          <w:lang w:eastAsia="zh-CN"/>
        </w:rPr>
        <w:t>评阅教师</w:t>
      </w:r>
      <w:r>
        <w:rPr>
          <w:rFonts w:hint="eastAsia"/>
          <w:b/>
          <w:bCs/>
          <w:color w:val="FF0000"/>
        </w:rPr>
        <w:t>分配</w:t>
      </w:r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-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“分配评阅教师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ab/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——点击页面“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分配</w:t>
      </w:r>
      <w:r>
        <w:rPr>
          <w:rFonts w:hint="eastAsia" w:asciiTheme="minorEastAsia" w:hAnsiTheme="minorEastAsia"/>
          <w:b/>
          <w:bCs/>
          <w:color w:val="303030"/>
        </w:rPr>
        <w:t>”按钮即可跳转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分配评阅教师</w:t>
      </w:r>
      <w:r>
        <w:rPr>
          <w:rFonts w:hint="eastAsia" w:asciiTheme="minorEastAsia" w:hAnsiTheme="minorEastAsia"/>
          <w:b/>
          <w:bCs/>
          <w:color w:val="303030"/>
        </w:rPr>
        <w:t>详情界面——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点击教师信息右侧“选择”按钮可将该学生分配给所选评阅教师。</w:t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54625" cy="1894205"/>
            <wp:effectExtent l="0" t="0" r="3175" b="1079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189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</w:pPr>
      <w:r>
        <w:drawing>
          <wp:inline distT="0" distB="0" distL="114300" distR="114300">
            <wp:extent cx="5260975" cy="2329815"/>
            <wp:effectExtent l="0" t="0" r="15875" b="1333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2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rFonts w:hint="eastAsia" w:eastAsia="宋体"/>
          <w:color w:val="FF0000"/>
          <w:lang w:eastAsia="zh-CN"/>
        </w:rPr>
      </w:pPr>
      <w:bookmarkStart w:id="82" w:name="_Toc23380"/>
      <w:r>
        <w:rPr>
          <w:rFonts w:hint="default"/>
          <w:color w:val="FF0000"/>
          <w:lang w:eastAsia="zh-Hans"/>
        </w:rPr>
        <w:t>5</w:t>
      </w:r>
      <w:r>
        <w:rPr>
          <w:rFonts w:hint="eastAsia"/>
          <w:color w:val="FF0000"/>
          <w:lang w:val="en-US" w:eastAsia="zh-Hans"/>
        </w:rPr>
        <w:t>.</w:t>
      </w:r>
      <w:r>
        <w:rPr>
          <w:rFonts w:hint="eastAsia"/>
          <w:color w:val="FF0000"/>
          <w:lang w:val="en-US" w:eastAsia="zh-CN"/>
        </w:rPr>
        <w:t>2</w:t>
      </w:r>
      <w:r>
        <w:rPr>
          <w:rFonts w:hint="eastAsia"/>
          <w:color w:val="FF0000"/>
          <w:lang w:val="en-US" w:eastAsia="zh-CN"/>
        </w:rPr>
        <w:tab/>
      </w:r>
      <w:r>
        <w:rPr>
          <w:rFonts w:hint="eastAsia"/>
          <w:color w:val="FF0000"/>
          <w:lang w:val="en-US" w:eastAsia="zh-Hans"/>
        </w:rPr>
        <w:t>分配评阅教师</w:t>
      </w:r>
      <w:r>
        <w:rPr>
          <w:rFonts w:hint="default"/>
          <w:color w:val="FF0000"/>
          <w:lang w:eastAsia="zh-Hans"/>
        </w:rPr>
        <w:t>--</w:t>
      </w:r>
      <w:r>
        <w:rPr>
          <w:rFonts w:hint="eastAsia"/>
          <w:color w:val="FF0000"/>
        </w:rPr>
        <w:t>批量分配</w:t>
      </w:r>
      <w:bookmarkEnd w:id="82"/>
    </w:p>
    <w:p>
      <w:pPr>
        <w:bidi w:val="0"/>
        <w:rPr>
          <w:rFonts w:hint="eastAsia"/>
          <w:color w:val="FF0000"/>
          <w:lang w:eastAsia="zh-CN"/>
        </w:rPr>
      </w:pPr>
      <w:r>
        <w:rPr>
          <w:rFonts w:hint="eastAsia"/>
          <w:color w:val="FF0000"/>
        </w:rPr>
        <w:t>此环节适用于批量导入</w:t>
      </w:r>
      <w:r>
        <w:rPr>
          <w:rFonts w:hint="eastAsia"/>
          <w:color w:val="FF0000"/>
          <w:lang w:eastAsia="zh-CN"/>
        </w:rPr>
        <w:t>评阅教师分配结果</w:t>
      </w:r>
    </w:p>
    <w:p>
      <w:pPr>
        <w:spacing w:line="276" w:lineRule="auto"/>
        <w:rPr>
          <w:rFonts w:hint="default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-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“分配评阅教师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ab/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——点击页面“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批量导入</w:t>
      </w:r>
      <w:r>
        <w:rPr>
          <w:rFonts w:hint="eastAsia" w:asciiTheme="minorEastAsia" w:hAnsiTheme="minorEastAsia"/>
          <w:b/>
          <w:bCs/>
          <w:color w:val="303030"/>
        </w:rPr>
        <w:t>”按钮即可下载模板——填写模板内容导入分配即可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bidi w:val="0"/>
        <w:ind w:left="0" w:leftChars="0" w:firstLine="0" w:firstLineChars="0"/>
        <w:rPr>
          <w:color w:val="FF0000"/>
        </w:rPr>
      </w:pPr>
      <w:r>
        <w:drawing>
          <wp:inline distT="0" distB="0" distL="114300" distR="114300">
            <wp:extent cx="5261610" cy="1856740"/>
            <wp:effectExtent l="0" t="0" r="15240" b="10160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85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0" w:leftChars="0" w:firstLine="0" w:firstLineChars="0"/>
        <w:rPr>
          <w:rFonts w:hint="default"/>
          <w:lang w:val="en-US" w:eastAsia="zh-Hans"/>
        </w:rPr>
      </w:pPr>
    </w:p>
    <w:p>
      <w:pPr>
        <w:spacing w:before="156" w:after="156"/>
        <w:ind w:firstLine="436" w:firstLineChars="182"/>
        <w:jc w:val="left"/>
        <w:rPr>
          <w:rFonts w:hint="default" w:eastAsiaTheme="minorEastAsia"/>
          <w:lang w:val="en-US" w:eastAsia="zh-CN"/>
        </w:rPr>
      </w:pPr>
    </w:p>
    <w:p>
      <w:pPr>
        <w:pStyle w:val="4"/>
        <w:spacing w:before="156" w:after="156"/>
      </w:pPr>
      <w:bookmarkStart w:id="83" w:name="_Toc27436"/>
      <w:r>
        <w:rPr>
          <w:rFonts w:hint="default"/>
          <w:color w:val="FF0000"/>
          <w:lang w:eastAsia="zh-Hans"/>
        </w:rPr>
        <w:t>5</w:t>
      </w:r>
      <w:r>
        <w:rPr>
          <w:rFonts w:hint="eastAsia"/>
          <w:color w:val="FF0000"/>
          <w:lang w:val="en-US" w:eastAsia="zh-Hans"/>
        </w:rPr>
        <w:t>.</w:t>
      </w:r>
      <w:r>
        <w:rPr>
          <w:rFonts w:hint="eastAsia"/>
          <w:color w:val="FF0000"/>
          <w:lang w:val="en-US" w:eastAsia="zh-CN"/>
        </w:rPr>
        <w:t>3</w:t>
      </w:r>
      <w:r>
        <w:rPr>
          <w:rFonts w:hint="eastAsia"/>
          <w:color w:val="FF0000"/>
          <w:lang w:val="en-US" w:eastAsia="zh-Hans"/>
        </w:rPr>
        <w:t>分配</w:t>
      </w:r>
      <w:r>
        <w:rPr>
          <w:rFonts w:hint="eastAsia"/>
          <w:color w:val="FF0000"/>
        </w:rPr>
        <w:t>答辩组</w:t>
      </w:r>
      <w:r>
        <w:rPr>
          <w:rFonts w:hint="default"/>
          <w:color w:val="FF0000"/>
        </w:rPr>
        <w:t>--</w:t>
      </w:r>
      <w:r>
        <w:rPr>
          <w:rFonts w:hint="eastAsia"/>
          <w:color w:val="FF0000"/>
          <w:lang w:val="en-US" w:eastAsia="zh-Hans"/>
        </w:rPr>
        <w:t>单个分配</w:t>
      </w:r>
      <w:bookmarkEnd w:id="83"/>
    </w:p>
    <w:p>
      <w:pPr>
        <w:rPr>
          <w:b w:val="0"/>
          <w:bCs w:val="0"/>
          <w:color w:val="FF0000"/>
        </w:rPr>
      </w:pPr>
      <w:r>
        <w:rPr>
          <w:rFonts w:hint="eastAsia"/>
          <w:b/>
          <w:bCs/>
          <w:color w:val="FF0000"/>
        </w:rPr>
        <w:t>此环节适用于单一答辩组信息分配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-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</w:rPr>
        <w:t>分配答辩组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选择“答辩评分”</w:t>
      </w:r>
      <w:r>
        <w:rPr>
          <w:rFonts w:hint="eastAsia" w:asciiTheme="minorEastAsia" w:hAnsiTheme="minorEastAsia"/>
          <w:b/>
          <w:bCs/>
          <w:color w:val="303030"/>
        </w:rPr>
        <w:t>——点击页面“新增”按钮即可跳转建立答辩组的详情界面——填写答辩组信息——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点击保存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；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点击答辩组信息右侧“分配学生”按钮进入学生分配详情页面</w:t>
      </w:r>
      <w:r>
        <w:rPr>
          <w:rFonts w:hint="eastAsia" w:asciiTheme="minorEastAsia" w:hAnsiTheme="minorEastAsia"/>
          <w:b/>
          <w:bCs/>
          <w:color w:val="303030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学生信息右侧“分配”按钮即可将该学生分配到该答辩组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  <w:rPr>
          <w:rFonts w:hint="default"/>
          <w:lang w:val="en-US" w:eastAsia="zh-Hans"/>
        </w:rPr>
      </w:pPr>
      <w:r>
        <w:drawing>
          <wp:inline distT="0" distB="0" distL="114300" distR="114300">
            <wp:extent cx="5266055" cy="2321560"/>
            <wp:effectExtent l="0" t="0" r="10795" b="2540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2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64150" cy="2472690"/>
            <wp:effectExtent l="0" t="0" r="12700" b="381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7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0" w:leftChars="0" w:firstLine="0" w:firstLineChars="0"/>
        <w:rPr>
          <w:rFonts w:hint="eastAsia" w:eastAsiaTheme="minorEastAsia"/>
          <w:lang w:val="en-US" w:eastAsia="zh-Hans"/>
        </w:rPr>
      </w:pPr>
      <w:r>
        <w:rPr>
          <w:rFonts w:hint="eastAsia"/>
          <w:color w:val="FF0000"/>
          <w:lang w:val="en-US" w:eastAsia="zh-Hans"/>
        </w:rPr>
        <w:t>注意</w:t>
      </w:r>
      <w:r>
        <w:rPr>
          <w:rFonts w:hint="default"/>
          <w:color w:val="FF0000"/>
          <w:lang w:eastAsia="zh-Hans"/>
        </w:rPr>
        <w:t>：</w:t>
      </w:r>
      <w:r>
        <w:rPr>
          <w:rFonts w:hint="eastAsia"/>
          <w:color w:val="FF0000"/>
          <w:lang w:val="en-US" w:eastAsia="zh-Hans"/>
        </w:rPr>
        <w:t>学生答辩申请完成后可分配答辩组</w:t>
      </w:r>
      <w:r>
        <w:rPr>
          <w:rFonts w:hint="default"/>
          <w:color w:val="FF0000"/>
          <w:lang w:eastAsia="zh-Hans"/>
        </w:rPr>
        <w:t>。</w:t>
      </w:r>
    </w:p>
    <w:p>
      <w:pPr>
        <w:spacing w:before="156" w:after="156"/>
        <w:ind w:left="0" w:leftChars="0" w:firstLine="0" w:firstLineChars="0"/>
        <w:jc w:val="left"/>
      </w:pPr>
    </w:p>
    <w:p>
      <w:pPr>
        <w:pStyle w:val="4"/>
        <w:spacing w:before="156" w:after="156"/>
        <w:rPr>
          <w:color w:val="FF0000"/>
        </w:rPr>
      </w:pPr>
      <w:bookmarkStart w:id="84" w:name="_Toc2781"/>
      <w:bookmarkStart w:id="85" w:name="_Toc26601"/>
      <w:bookmarkStart w:id="86" w:name="_Toc16960"/>
      <w:r>
        <w:rPr>
          <w:rFonts w:hint="default"/>
          <w:color w:val="FF0000"/>
          <w:lang w:eastAsia="zh-Hans"/>
        </w:rPr>
        <w:t>5</w:t>
      </w:r>
      <w:r>
        <w:rPr>
          <w:rFonts w:hint="eastAsia"/>
          <w:color w:val="FF0000"/>
          <w:lang w:val="en-US" w:eastAsia="zh-Hans"/>
        </w:rPr>
        <w:t>.</w:t>
      </w:r>
      <w:r>
        <w:rPr>
          <w:rFonts w:hint="eastAsia"/>
          <w:color w:val="FF0000"/>
          <w:lang w:val="en-US" w:eastAsia="zh-CN"/>
        </w:rPr>
        <w:t>4</w:t>
      </w:r>
      <w:r>
        <w:rPr>
          <w:rFonts w:hint="eastAsia"/>
          <w:color w:val="FF0000"/>
          <w:lang w:val="en-US" w:eastAsia="zh-Hans"/>
        </w:rPr>
        <w:t>评分查询</w:t>
      </w:r>
      <w:bookmarkEnd w:id="84"/>
    </w:p>
    <w:p>
      <w:pPr>
        <w:bidi w:val="0"/>
        <w:jc w:val="left"/>
        <w:rPr>
          <w:rFonts w:hint="eastAsia"/>
          <w:color w:val="FF0000"/>
          <w:lang w:val="en-US" w:eastAsia="zh-Hans"/>
        </w:rPr>
      </w:pPr>
      <w:r>
        <w:rPr>
          <w:rFonts w:hint="default"/>
          <w:color w:val="FF0000"/>
          <w:lang w:eastAsia="zh-Hans"/>
        </w:rPr>
        <w:t>（</w:t>
      </w:r>
      <w:r>
        <w:rPr>
          <w:rFonts w:hint="eastAsia"/>
          <w:color w:val="FF0000"/>
          <w:lang w:val="en-US" w:eastAsia="zh-Hans"/>
        </w:rPr>
        <w:t>查询指导教师评分</w:t>
      </w:r>
      <w:r>
        <w:rPr>
          <w:rFonts w:hint="default"/>
          <w:color w:val="FF0000"/>
          <w:lang w:eastAsia="zh-Hans"/>
        </w:rPr>
        <w:t>、</w:t>
      </w:r>
      <w:r>
        <w:rPr>
          <w:rFonts w:hint="eastAsia"/>
          <w:color w:val="FF0000"/>
          <w:lang w:val="en-US" w:eastAsia="zh-Hans"/>
        </w:rPr>
        <w:t>评阅教师评分</w:t>
      </w:r>
      <w:r>
        <w:rPr>
          <w:rFonts w:hint="default"/>
          <w:color w:val="FF0000"/>
          <w:lang w:eastAsia="zh-Hans"/>
        </w:rPr>
        <w:t>、</w:t>
      </w:r>
      <w:r>
        <w:rPr>
          <w:rFonts w:hint="eastAsia"/>
          <w:color w:val="FF0000"/>
          <w:lang w:val="en-US" w:eastAsia="zh-Hans"/>
        </w:rPr>
        <w:t>答辩评分可参考此操作</w:t>
      </w:r>
      <w:r>
        <w:rPr>
          <w:rFonts w:hint="default"/>
          <w:color w:val="FF0000"/>
          <w:lang w:eastAsia="zh-Hans"/>
        </w:rPr>
        <w:t>）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-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选择需要查询的评分业务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比如“指导教师评分”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指导教师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评分”——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数据右侧查看可查看评分详情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点击“特殊编辑”可特殊修改评分信息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；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右侧操作栏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</w:rPr>
        <w:t>”按钮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可以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将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业务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待提交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或者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待审核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状态</w:t>
      </w:r>
      <w:r>
        <w:rPr>
          <w:rFonts w:hint="default"/>
          <w:lang w:eastAsia="zh-CN"/>
        </w:rPr>
        <w:t>。</w:t>
      </w:r>
    </w:p>
    <w:bookmarkEnd w:id="85"/>
    <w:p>
      <w:pPr>
        <w:bidi w:val="0"/>
        <w:ind w:left="0" w:leftChars="0" w:firstLine="0" w:firstLineChars="0"/>
        <w:jc w:val="left"/>
      </w:pPr>
      <w:r>
        <w:drawing>
          <wp:inline distT="0" distB="0" distL="114300" distR="114300">
            <wp:extent cx="5266690" cy="2028825"/>
            <wp:effectExtent l="0" t="0" r="10160" b="9525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</w:pPr>
    </w:p>
    <w:bookmarkEnd w:id="86"/>
    <w:p>
      <w:pPr>
        <w:ind w:left="0" w:leftChars="0" w:firstLine="0" w:firstLineChars="0"/>
        <w:rPr>
          <w:rFonts w:hint="default"/>
          <w:lang w:val="en-US" w:eastAsia="zh-CN"/>
        </w:rPr>
      </w:pPr>
    </w:p>
    <w:p>
      <w:pPr>
        <w:pStyle w:val="4"/>
        <w:spacing w:before="156" w:after="156"/>
        <w:rPr>
          <w:rFonts w:hint="eastAsia" w:eastAsia="宋体"/>
          <w:lang w:eastAsia="zh-CN"/>
        </w:rPr>
      </w:pPr>
      <w:bookmarkStart w:id="87" w:name="_Toc21776"/>
      <w:r>
        <w:rPr>
          <w:rFonts w:hint="default"/>
          <w:color w:val="FF0000"/>
          <w:lang w:eastAsia="zh-Hans"/>
        </w:rPr>
        <w:t>5</w:t>
      </w:r>
      <w:r>
        <w:rPr>
          <w:rFonts w:hint="eastAsia"/>
          <w:color w:val="FF0000"/>
          <w:lang w:val="en-US" w:eastAsia="zh-Hans"/>
        </w:rPr>
        <w:t>.</w:t>
      </w:r>
      <w:r>
        <w:rPr>
          <w:rFonts w:hint="eastAsia"/>
          <w:color w:val="FF0000"/>
          <w:lang w:val="en-US" w:eastAsia="zh-CN"/>
        </w:rPr>
        <w:t>5</w:t>
      </w:r>
      <w:r>
        <w:rPr>
          <w:rFonts w:hint="eastAsia"/>
          <w:color w:val="FF0000"/>
          <w:lang w:eastAsia="zh-CN"/>
        </w:rPr>
        <w:t>总评</w:t>
      </w:r>
      <w:r>
        <w:rPr>
          <w:rFonts w:hint="eastAsia"/>
          <w:color w:val="FF0000"/>
          <w:lang w:val="en-US" w:eastAsia="zh-CN"/>
        </w:rPr>
        <w:t>评分</w:t>
      </w:r>
      <w:bookmarkEnd w:id="8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评分管理”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-“总评”——点击页面“更新总评成绩”按钮可以更新学生总评成绩</w:t>
      </w:r>
      <w:r>
        <w:rPr>
          <w:rFonts w:hint="default" w:asciiTheme="minorEastAsia" w:hAnsiTheme="minorEastAsia"/>
          <w:b/>
          <w:bCs/>
          <w:color w:val="303030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确认总评无误后可点击“公布总评成绩”，公布后学生端可在首页查看成绩。</w:t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70500" cy="1835785"/>
            <wp:effectExtent l="0" t="0" r="6350" b="12065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3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88" w:name="_Toc1731120810_WPSOffice_Level1"/>
      <w:bookmarkStart w:id="89" w:name="_Toc30167"/>
      <w:bookmarkStart w:id="90" w:name="_Toc1229293146_WPSOffice_Level1"/>
      <w:bookmarkStart w:id="91" w:name="_Toc1697717832_WPSOffice_Level1"/>
      <w:r>
        <w:rPr>
          <w:rFonts w:hint="default"/>
          <w:lang w:eastAsia="zh-Hans"/>
        </w:rPr>
        <w:t>6</w:t>
      </w:r>
      <w:r>
        <w:rPr>
          <w:rFonts w:hint="eastAsia"/>
          <w:lang w:val="en-US" w:eastAsia="zh-Hans"/>
        </w:rPr>
        <w:t>.下载中心</w:t>
      </w:r>
      <w:bookmarkEnd w:id="88"/>
      <w:bookmarkEnd w:id="89"/>
      <w:bookmarkEnd w:id="90"/>
      <w:bookmarkEnd w:id="91"/>
    </w:p>
    <w:p>
      <w:pPr>
        <w:pStyle w:val="4"/>
        <w:spacing w:before="156" w:after="156"/>
        <w:rPr>
          <w:rFonts w:hint="eastAsia"/>
          <w:color w:val="FF0000"/>
          <w:lang w:val="en-US" w:eastAsia="zh-Hans"/>
        </w:rPr>
      </w:pPr>
      <w:bookmarkStart w:id="92" w:name="_Toc736535951_WPSOffice_Level2"/>
      <w:bookmarkStart w:id="93" w:name="_Toc1171462994_WPSOffice_Level2"/>
      <w:bookmarkStart w:id="94" w:name="_Toc1089751467_WPSOffice_Level2"/>
      <w:bookmarkStart w:id="95" w:name="_Toc25551"/>
      <w:r>
        <w:rPr>
          <w:color w:val="FF0000"/>
        </w:rPr>
        <w:t>6.1</w:t>
      </w:r>
      <w:r>
        <w:rPr>
          <w:rFonts w:hint="eastAsia"/>
          <w:color w:val="FF0000"/>
          <w:lang w:val="en-US" w:eastAsia="zh-Hans"/>
        </w:rPr>
        <w:t>文件下载</w:t>
      </w:r>
      <w:bookmarkEnd w:id="92"/>
      <w:bookmarkEnd w:id="93"/>
      <w:bookmarkEnd w:id="94"/>
      <w:bookmarkEnd w:id="9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点击“下载中心”—“文件下载”，选中数据，点击”导出列表文件“批量下载各个流程上传的文件。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打包下载后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我的下载列表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查看打包下载记录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并点击“</w:t>
      </w:r>
      <w:r>
        <w:rPr>
          <w:rFonts w:hint="eastAsia" w:asciiTheme="minorEastAsia" w:hAnsiTheme="minorEastAsia"/>
          <w:b/>
          <w:bCs/>
          <w:color w:val="303030"/>
        </w:rPr>
        <w:t>下载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即可下载打包的文件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rPr>
          <w:rFonts w:hint="eastAsia"/>
        </w:rPr>
      </w:pP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64785" cy="1555750"/>
            <wp:effectExtent l="0" t="0" r="18415" b="19050"/>
            <wp:docPr id="4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55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70500" cy="2075180"/>
            <wp:effectExtent l="0" t="0" r="12700" b="7620"/>
            <wp:docPr id="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75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7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spacing w:before="120" w:after="120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spacing w:before="120" w:after="120"/>
      <w:ind w:firstLine="360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pStyle w:val="8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4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5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4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00" w:lineRule="auto"/>
        <w:ind w:firstLine="480"/>
      </w:pPr>
      <w:r>
        <w:separator/>
      </w:r>
    </w:p>
  </w:footnote>
  <w:footnote w:type="continuationSeparator" w:id="1">
    <w:p>
      <w:pPr>
        <w:spacing w:before="0" w:after="0" w:line="30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spacing w:before="120" w:after="120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327CA23"/>
    <w:multiLevelType w:val="singleLevel"/>
    <w:tmpl w:val="6327CA23"/>
    <w:lvl w:ilvl="0" w:tentative="0">
      <w:start w:val="2"/>
      <w:numFmt w:val="chineseCounting"/>
      <w:suff w:val="space"/>
      <w:lvlText w:val="%1."/>
      <w:lvlJc w:val="left"/>
    </w:lvl>
  </w:abstractNum>
  <w:abstractNum w:abstractNumId="1">
    <w:nsid w:val="6327E18B"/>
    <w:multiLevelType w:val="singleLevel"/>
    <w:tmpl w:val="6327E18B"/>
    <w:lvl w:ilvl="0" w:tentative="0">
      <w:start w:val="3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ViNjg0NjUzNzdkYTdkYTVkYjhjYzgyMDQwOWQ0ZTEifQ=="/>
  </w:docVars>
  <w:rsids>
    <w:rsidRoot w:val="003F68D7"/>
    <w:rsid w:val="000471A9"/>
    <w:rsid w:val="000D60FF"/>
    <w:rsid w:val="000D6ECA"/>
    <w:rsid w:val="000F5EB2"/>
    <w:rsid w:val="00132AF2"/>
    <w:rsid w:val="00227C21"/>
    <w:rsid w:val="002416DE"/>
    <w:rsid w:val="002A36B8"/>
    <w:rsid w:val="002C4D92"/>
    <w:rsid w:val="002D536E"/>
    <w:rsid w:val="0039390D"/>
    <w:rsid w:val="003A3CFA"/>
    <w:rsid w:val="003F68D7"/>
    <w:rsid w:val="004A19C8"/>
    <w:rsid w:val="004D2755"/>
    <w:rsid w:val="004F2863"/>
    <w:rsid w:val="00630635"/>
    <w:rsid w:val="00656D67"/>
    <w:rsid w:val="00691526"/>
    <w:rsid w:val="0071117C"/>
    <w:rsid w:val="00725618"/>
    <w:rsid w:val="00750C45"/>
    <w:rsid w:val="00796D03"/>
    <w:rsid w:val="008010AC"/>
    <w:rsid w:val="008044DC"/>
    <w:rsid w:val="00811BDC"/>
    <w:rsid w:val="00823F2A"/>
    <w:rsid w:val="008E1ADB"/>
    <w:rsid w:val="00900F56"/>
    <w:rsid w:val="009D00B3"/>
    <w:rsid w:val="00A00BD5"/>
    <w:rsid w:val="00A1690C"/>
    <w:rsid w:val="00A20B4A"/>
    <w:rsid w:val="00A53229"/>
    <w:rsid w:val="00A572E8"/>
    <w:rsid w:val="00AD4941"/>
    <w:rsid w:val="00AE275D"/>
    <w:rsid w:val="00AF1BFA"/>
    <w:rsid w:val="00B003F1"/>
    <w:rsid w:val="00B00AA1"/>
    <w:rsid w:val="00B03430"/>
    <w:rsid w:val="00B5307C"/>
    <w:rsid w:val="00B532EC"/>
    <w:rsid w:val="00BC48BF"/>
    <w:rsid w:val="00BD008A"/>
    <w:rsid w:val="00C00D63"/>
    <w:rsid w:val="00C2710B"/>
    <w:rsid w:val="00C75FE2"/>
    <w:rsid w:val="00C912D4"/>
    <w:rsid w:val="00CC3BA0"/>
    <w:rsid w:val="00D244A5"/>
    <w:rsid w:val="00DA5197"/>
    <w:rsid w:val="00DC2491"/>
    <w:rsid w:val="00DC2C01"/>
    <w:rsid w:val="00E400FF"/>
    <w:rsid w:val="00E4117E"/>
    <w:rsid w:val="00E65AB1"/>
    <w:rsid w:val="00E70B0C"/>
    <w:rsid w:val="00EB7CBF"/>
    <w:rsid w:val="00EE0BFE"/>
    <w:rsid w:val="00F1357F"/>
    <w:rsid w:val="00F37E5B"/>
    <w:rsid w:val="00F56D89"/>
    <w:rsid w:val="00F7785E"/>
    <w:rsid w:val="00F9258B"/>
    <w:rsid w:val="00FB5009"/>
    <w:rsid w:val="08F7430E"/>
    <w:rsid w:val="0C10513E"/>
    <w:rsid w:val="0E0F4A7D"/>
    <w:rsid w:val="0FBA219D"/>
    <w:rsid w:val="137D0376"/>
    <w:rsid w:val="191E0B53"/>
    <w:rsid w:val="193A52BB"/>
    <w:rsid w:val="19FD5B2F"/>
    <w:rsid w:val="1C6EBE52"/>
    <w:rsid w:val="206E0D7A"/>
    <w:rsid w:val="21465FDB"/>
    <w:rsid w:val="250E1121"/>
    <w:rsid w:val="2523495B"/>
    <w:rsid w:val="268D3BB2"/>
    <w:rsid w:val="299F6C0E"/>
    <w:rsid w:val="2B71213D"/>
    <w:rsid w:val="2E8F0937"/>
    <w:rsid w:val="35B1555C"/>
    <w:rsid w:val="3AB10E0C"/>
    <w:rsid w:val="3BE024F8"/>
    <w:rsid w:val="41A7153C"/>
    <w:rsid w:val="41E63BAB"/>
    <w:rsid w:val="4AC638DB"/>
    <w:rsid w:val="4B195AE1"/>
    <w:rsid w:val="4CB4609D"/>
    <w:rsid w:val="4D8C5428"/>
    <w:rsid w:val="4EAF2D2A"/>
    <w:rsid w:val="4ED20A8C"/>
    <w:rsid w:val="50C0769F"/>
    <w:rsid w:val="50C80623"/>
    <w:rsid w:val="51777506"/>
    <w:rsid w:val="521951C8"/>
    <w:rsid w:val="52C544A9"/>
    <w:rsid w:val="54493672"/>
    <w:rsid w:val="55FF630A"/>
    <w:rsid w:val="57F4C1BB"/>
    <w:rsid w:val="58A121E1"/>
    <w:rsid w:val="58F42A57"/>
    <w:rsid w:val="598F5B59"/>
    <w:rsid w:val="5B771C0F"/>
    <w:rsid w:val="5D874E4B"/>
    <w:rsid w:val="5EAA31E3"/>
    <w:rsid w:val="5FDD8684"/>
    <w:rsid w:val="65FE1FA6"/>
    <w:rsid w:val="683D573A"/>
    <w:rsid w:val="6AF65CCD"/>
    <w:rsid w:val="6C790807"/>
    <w:rsid w:val="6EC54B38"/>
    <w:rsid w:val="6F8A5153"/>
    <w:rsid w:val="6FFE2814"/>
    <w:rsid w:val="73CF4595"/>
    <w:rsid w:val="77D7CBFB"/>
    <w:rsid w:val="7BFF67E2"/>
    <w:rsid w:val="7FFD3851"/>
    <w:rsid w:val="97FEE05F"/>
    <w:rsid w:val="9E6FE363"/>
    <w:rsid w:val="BBFEED71"/>
    <w:rsid w:val="EFFA4C2B"/>
    <w:rsid w:val="F373FA6B"/>
    <w:rsid w:val="FDFBFF05"/>
    <w:rsid w:val="FEFEF957"/>
    <w:rsid w:val="FFD6F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Lines="50" w:afterLines="50" w:line="300" w:lineRule="auto"/>
      <w:ind w:firstLine="200" w:firstLineChars="200"/>
      <w:jc w:val="both"/>
    </w:pPr>
    <w:rPr>
      <w:rFonts w:ascii="Times New Roman" w:hAnsi="Times New Roman" w:eastAsiaTheme="minorEastAsia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line="578" w:lineRule="auto"/>
      <w:outlineLvl w:val="0"/>
    </w:pPr>
    <w:rPr>
      <w:rFonts w:eastAsia="宋体"/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19"/>
    <w:unhideWhenUsed/>
    <w:qFormat/>
    <w:uiPriority w:val="9"/>
    <w:pPr>
      <w:keepNext/>
      <w:keepLines/>
      <w:spacing w:before="50" w:after="50" w:line="415" w:lineRule="auto"/>
      <w:outlineLvl w:val="1"/>
    </w:pPr>
    <w:rPr>
      <w:rFonts w:eastAsia="宋体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2"/>
    <w:unhideWhenUsed/>
    <w:qFormat/>
    <w:uiPriority w:val="9"/>
    <w:pPr>
      <w:keepNext/>
      <w:keepLines/>
      <w:spacing w:before="50" w:after="50" w:line="415" w:lineRule="auto"/>
      <w:outlineLvl w:val="2"/>
    </w:pPr>
    <w:rPr>
      <w:b/>
      <w:bCs/>
      <w:sz w:val="30"/>
      <w:szCs w:val="32"/>
    </w:rPr>
  </w:style>
  <w:style w:type="paragraph" w:styleId="5">
    <w:name w:val="heading 4"/>
    <w:basedOn w:val="1"/>
    <w:next w:val="1"/>
    <w:link w:val="23"/>
    <w:unhideWhenUsed/>
    <w:qFormat/>
    <w:uiPriority w:val="9"/>
    <w:pPr>
      <w:keepNext/>
      <w:keepLines/>
      <w:spacing w:before="50" w:after="50" w:line="377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4">
    <w:name w:val="Default Paragraph Font"/>
    <w:unhideWhenUsed/>
    <w:qFormat/>
    <w:uiPriority w:val="1"/>
  </w:style>
  <w:style w:type="table" w:default="1" w:styleId="13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unhideWhenUsed/>
    <w:qFormat/>
    <w:uiPriority w:val="39"/>
    <w:pPr>
      <w:spacing w:before="50" w:after="50"/>
      <w:ind w:left="200" w:leftChars="200"/>
    </w:pPr>
  </w:style>
  <w:style w:type="paragraph" w:styleId="7">
    <w:name w:val="Balloon Text"/>
    <w:basedOn w:val="1"/>
    <w:link w:val="21"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8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unhideWhenUsed/>
    <w:qFormat/>
    <w:uiPriority w:val="39"/>
    <w:pPr>
      <w:spacing w:before="50" w:after="50"/>
      <w:ind w:firstLine="0" w:firstLineChars="0"/>
    </w:pPr>
  </w:style>
  <w:style w:type="paragraph" w:styleId="11">
    <w:name w:val="toc 2"/>
    <w:basedOn w:val="1"/>
    <w:next w:val="1"/>
    <w:unhideWhenUsed/>
    <w:qFormat/>
    <w:uiPriority w:val="39"/>
    <w:pPr>
      <w:spacing w:before="50" w:after="50"/>
    </w:pPr>
  </w:style>
  <w:style w:type="paragraph" w:styleId="12">
    <w:name w:val="Title"/>
    <w:basedOn w:val="1"/>
    <w:next w:val="1"/>
    <w:link w:val="20"/>
    <w:qFormat/>
    <w:uiPriority w:val="10"/>
    <w:pPr>
      <w:spacing w:line="415" w:lineRule="auto"/>
      <w:ind w:left="400" w:leftChars="400"/>
      <w:jc w:val="center"/>
      <w:outlineLvl w:val="0"/>
    </w:pPr>
    <w:rPr>
      <w:rFonts w:eastAsia="宋体" w:cstheme="majorBidi"/>
      <w:b/>
      <w:bCs/>
      <w:sz w:val="28"/>
      <w:szCs w:val="32"/>
    </w:rPr>
  </w:style>
  <w:style w:type="character" w:styleId="15">
    <w:name w:val="Hyperlink"/>
    <w:basedOn w:val="1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6">
    <w:name w:val="页眉 Char"/>
    <w:basedOn w:val="14"/>
    <w:link w:val="9"/>
    <w:semiHidden/>
    <w:qFormat/>
    <w:uiPriority w:val="99"/>
    <w:rPr>
      <w:sz w:val="18"/>
      <w:szCs w:val="18"/>
    </w:rPr>
  </w:style>
  <w:style w:type="character" w:customStyle="1" w:styleId="17">
    <w:name w:val="页脚 Char"/>
    <w:basedOn w:val="14"/>
    <w:link w:val="8"/>
    <w:semiHidden/>
    <w:qFormat/>
    <w:uiPriority w:val="99"/>
    <w:rPr>
      <w:sz w:val="18"/>
      <w:szCs w:val="18"/>
    </w:rPr>
  </w:style>
  <w:style w:type="character" w:customStyle="1" w:styleId="18">
    <w:name w:val="标题 1 Char"/>
    <w:basedOn w:val="14"/>
    <w:link w:val="2"/>
    <w:qFormat/>
    <w:uiPriority w:val="9"/>
    <w:rPr>
      <w:rFonts w:ascii="Times New Roman" w:hAnsi="Times New Roman" w:eastAsia="宋体"/>
      <w:b/>
      <w:bCs/>
      <w:kern w:val="44"/>
      <w:sz w:val="32"/>
      <w:szCs w:val="44"/>
    </w:rPr>
  </w:style>
  <w:style w:type="character" w:customStyle="1" w:styleId="19">
    <w:name w:val="标题 2 Char"/>
    <w:basedOn w:val="14"/>
    <w:link w:val="3"/>
    <w:qFormat/>
    <w:uiPriority w:val="9"/>
    <w:rPr>
      <w:rFonts w:ascii="Times New Roman" w:hAnsi="Times New Roman" w:eastAsia="宋体" w:cstheme="majorBidi"/>
      <w:b/>
      <w:bCs/>
      <w:sz w:val="32"/>
      <w:szCs w:val="32"/>
    </w:rPr>
  </w:style>
  <w:style w:type="character" w:customStyle="1" w:styleId="20">
    <w:name w:val="标题 Char"/>
    <w:basedOn w:val="14"/>
    <w:link w:val="12"/>
    <w:qFormat/>
    <w:uiPriority w:val="10"/>
    <w:rPr>
      <w:rFonts w:ascii="Times New Roman" w:hAnsi="Times New Roman" w:eastAsia="宋体" w:cstheme="majorBidi"/>
      <w:b/>
      <w:bCs/>
      <w:sz w:val="28"/>
      <w:szCs w:val="32"/>
    </w:rPr>
  </w:style>
  <w:style w:type="character" w:customStyle="1" w:styleId="21">
    <w:name w:val="批注框文本 Char"/>
    <w:basedOn w:val="14"/>
    <w:link w:val="7"/>
    <w:semiHidden/>
    <w:qFormat/>
    <w:uiPriority w:val="99"/>
    <w:rPr>
      <w:rFonts w:ascii="Times New Roman" w:hAnsi="Times New Roman"/>
      <w:sz w:val="18"/>
      <w:szCs w:val="18"/>
    </w:rPr>
  </w:style>
  <w:style w:type="character" w:customStyle="1" w:styleId="22">
    <w:name w:val="标题 3 Char"/>
    <w:basedOn w:val="14"/>
    <w:link w:val="4"/>
    <w:qFormat/>
    <w:uiPriority w:val="9"/>
    <w:rPr>
      <w:rFonts w:ascii="Times New Roman" w:hAnsi="Times New Roman"/>
      <w:b/>
      <w:bCs/>
      <w:sz w:val="30"/>
      <w:szCs w:val="32"/>
    </w:rPr>
  </w:style>
  <w:style w:type="character" w:customStyle="1" w:styleId="23">
    <w:name w:val="标题 4 Char"/>
    <w:basedOn w:val="14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4">
    <w:name w:val="Subtle Emphasis"/>
    <w:basedOn w:val="14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paragraph" w:customStyle="1" w:styleId="25">
    <w:name w:val="WPSOffice手动目录 1"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6">
    <w:name w:val="WPSOffice手动目录 2"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7">
    <w:name w:val="WPSOffice手动目录 3"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0" Type="http://schemas.openxmlformats.org/officeDocument/2006/relationships/fontTable" Target="fontTable.xml"/><Relationship Id="rId4" Type="http://schemas.openxmlformats.org/officeDocument/2006/relationships/endnotes" Target="endnotes.xml"/><Relationship Id="rId39" Type="http://schemas.openxmlformats.org/officeDocument/2006/relationships/numbering" Target="numbering.xml"/><Relationship Id="rId38" Type="http://schemas.openxmlformats.org/officeDocument/2006/relationships/customXml" Target="../customXml/item1.xml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footnotes" Target="footnotes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16</Pages>
  <Words>2451</Words>
  <Characters>2576</Characters>
  <Lines>14</Lines>
  <Paragraphs>3</Paragraphs>
  <TotalTime>0</TotalTime>
  <ScaleCrop>false</ScaleCrop>
  <LinksUpToDate>false</LinksUpToDate>
  <CharactersWithSpaces>2677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2019-10-09T22:20:00Z</dcterms:created>
  <dc:creator>微软用户</dc:creator>
  <cp:lastModifiedBy>15520097979</cp:lastModifiedBy>
  <dcterms:modified xsi:type="dcterms:W3CDTF">2022-11-08T03:33:10Z</dcterms:modified>
  <cp:revision>45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53CC83321C7043CCA388A918D2E056F3</vt:lpwstr>
  </property>
</Properties>
</file>