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2BFCEA">
      <w:pPr>
        <w:adjustRightInd w:val="0"/>
        <w:spacing w:line="540" w:lineRule="exact"/>
        <w:rPr>
          <w:rFonts w:ascii="Times New Roman" w:hAnsi="Times New Roman" w:eastAsia="黑体"/>
          <w:sz w:val="32"/>
          <w:szCs w:val="32"/>
        </w:rPr>
      </w:pPr>
    </w:p>
    <w:p w14:paraId="789AC841">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D6928CE">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高教主赛道方案</w:t>
      </w:r>
    </w:p>
    <w:p w14:paraId="57D138D2">
      <w:pPr>
        <w:spacing w:line="540" w:lineRule="exact"/>
        <w:ind w:firstLine="640" w:firstLineChars="200"/>
        <w:rPr>
          <w:rFonts w:ascii="Times New Roman" w:hAnsi="Times New Roman" w:eastAsia="仿宋_GB2312"/>
          <w:sz w:val="32"/>
          <w:szCs w:val="32"/>
        </w:rPr>
      </w:pPr>
    </w:p>
    <w:p w14:paraId="304B9741">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w:t>
      </w:r>
      <w:bookmarkStart w:id="1" w:name="_GoBack"/>
      <w:bookmarkEnd w:id="1"/>
      <w:r>
        <w:rPr>
          <w:rFonts w:hint="eastAsia" w:ascii="Times New Roman" w:hAnsi="Times New Roman" w:eastAsia="仿宋_GB2312"/>
          <w:sz w:val="32"/>
          <w:szCs w:val="32"/>
        </w:rPr>
        <w:t>（2</w:t>
      </w:r>
      <w:r>
        <w:rPr>
          <w:rFonts w:ascii="Times New Roman" w:hAnsi="Times New Roman" w:eastAsia="仿宋_GB2312"/>
          <w:sz w:val="32"/>
          <w:szCs w:val="32"/>
        </w:rPr>
        <w:t>02</w:t>
      </w:r>
      <w:r>
        <w:rPr>
          <w:rFonts w:hint="eastAsia" w:ascii="Times New Roman" w:hAnsi="Times New Roman" w:eastAsia="仿宋_GB2312"/>
          <w:sz w:val="32"/>
          <w:szCs w:val="32"/>
        </w:rPr>
        <w:t>5）设高教主赛道（含国际参赛项目），具体实施方案如下。</w:t>
      </w:r>
    </w:p>
    <w:p w14:paraId="22759EB8">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一、参赛项目类别及类型</w:t>
      </w:r>
    </w:p>
    <w:p w14:paraId="3A77D401">
      <w:pPr>
        <w:widowControl/>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（一）新工科类项目：大数据、云计算、区块链、虚拟现实、智能制造、网络空间安全、机器人工程、工业自动化等领域，符合新工科建设理念和要求的项目；</w:t>
      </w:r>
    </w:p>
    <w:p w14:paraId="6C4D3A7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（二）新医科类项目：现代医疗技术、智能医疗设备、新药研发、健康康养、食药保健、智能医学、生物材料等领域，符合新医科建设理念和要求的项目；</w:t>
      </w:r>
    </w:p>
    <w:p w14:paraId="5C0EB119">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w:t>
      </w:r>
      <w:r>
        <w:rPr>
          <w:rFonts w:hint="eastAsia" w:ascii="Times New Roman" w:hAnsi="Times New Roman" w:eastAsia="仿宋_GB2312"/>
          <w:sz w:val="32"/>
          <w:szCs w:val="32"/>
        </w:rPr>
        <w:t>新农科类项目：现代种业、智慧农业、智能农机装备、农业大数据、食品营养、休闲农业、森林康养、生态修复、农业碳汇等领域，符合新农科建设理念和要求的项目；</w:t>
      </w:r>
    </w:p>
    <w:p w14:paraId="249F0503">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w:t>
      </w:r>
      <w:r>
        <w:rPr>
          <w:rFonts w:hint="eastAsia" w:ascii="Times New Roman" w:hAnsi="Times New Roman" w:eastAsia="仿宋_GB2312"/>
          <w:sz w:val="32"/>
          <w:szCs w:val="32"/>
        </w:rPr>
        <w:t>新文科类项目：文化教育、数字经济、金融科技、财经、法务、融媒体、翻译、旅游休闲、动漫、文创设计与开发、电子商务、物流、体育、非物质文化遗产保护、社会工作、家政服务、养老服务等领域，符合新文科建设理念和要求的项目；</w:t>
      </w:r>
    </w:p>
    <w:p w14:paraId="574C4AD1">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（五）</w:t>
      </w:r>
      <w:r>
        <w:rPr>
          <w:rFonts w:hint="eastAsia" w:ascii="Times New Roman" w:hAnsi="Times New Roman" w:eastAsia="仿宋_GB2312"/>
          <w:sz w:val="32"/>
          <w:szCs w:val="32"/>
        </w:rPr>
        <w:t>“人工智能+”项目：聚焦于人工智能深度融合经济社会各领域发展、赋能千行百业智能化转型升级，符合“人工智能+”发展理念和要求的项目；</w:t>
      </w:r>
    </w:p>
    <w:p w14:paraId="52B22C1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低空经济”项目：聚焦无人机物流、低空交通服务、应急救援、智慧城市空中应用等场景，结合飞行器研发、空域管理技术或服务模式创新，推动低空资源高效开发与产业生态构建，符合国家低空经济发展战略导向的项目；</w:t>
      </w:r>
    </w:p>
    <w:p w14:paraId="4FE4E13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（七）“生物技术”项目：聚焦基因编辑、合成生物学、细胞治疗等前沿领域，推动生物技术在医疗健康、农业育种、生态环保等场景的创新应用，符合国家生物经济战略及生命科学产业化发展要求的项目；‌</w:t>
      </w:r>
    </w:p>
    <w:p w14:paraId="7A02F63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（八）“量子科技”项目：聚焦量子计算、量子通信、量子测量等方向，推动量子技术与信息安全、材料科学等领域的深度协同，符合“量子科技”发展理念和要求的项目；</w:t>
      </w:r>
    </w:p>
    <w:p w14:paraId="4F72A98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（九）“新能源”项目：聚焦</w:t>
      </w:r>
      <w:r>
        <w:rPr>
          <w:rFonts w:hint="eastAsia" w:ascii="仿宋_GB2312" w:hAnsi="仿宋_GB2312" w:eastAsia="仿宋_GB2312" w:cs="仿宋_GB2312"/>
          <w:sz w:val="32"/>
          <w:szCs w:val="32"/>
        </w:rPr>
        <w:t>可再生能源开发、储能技术优化及能源互联网建设，支持高效清洁能源转化、智能电网升级与低碳能源系统研发，符合“双碳”目标及能源革命战略方向的项目</w:t>
      </w:r>
      <w:r>
        <w:rPr>
          <w:rFonts w:hint="eastAsia" w:ascii="Times New Roman" w:hAnsi="Times New Roman" w:eastAsia="仿宋_GB2312"/>
          <w:sz w:val="32"/>
          <w:szCs w:val="32"/>
        </w:rPr>
        <w:t>；</w:t>
      </w:r>
    </w:p>
    <w:p w14:paraId="1DDD4A4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（十）“新材料”项目：聚焦新型结构材料、功能材料及复合材料研发，推动绿色制备工艺、材料基因工程与高端装备应用，符合国家战略新兴产业需求，具备技术突破性或产业化潜力的创新项目‌。</w:t>
      </w:r>
    </w:p>
    <w:p w14:paraId="3A18AED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参赛项目团队应认真了解和把握新质生产力的内涵及要求，结合以上分类及项目实际，合理选择参赛项目类别，根据各参赛项目建设内涵和产业发展方向选择相应类型。</w:t>
      </w:r>
    </w:p>
    <w:p w14:paraId="2BCE160C">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二、参赛方式和要求</w:t>
      </w:r>
    </w:p>
    <w:p w14:paraId="216F422F">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（一）本赛道以团队为单位报名参赛。允许跨校组建参赛团队，每个团队的成员不少于3人，不多于15人（含团队负责人），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。参赛团队所报参赛项目，须为本团队策划或经营的项目，不得借用他人项目参赛。</w:t>
      </w:r>
    </w:p>
    <w:p w14:paraId="3C7C160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76C9CEC6">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（三）所有参赛材料和现场答辩原则上使用中文或英文，如有其他语言需求，请联系大赛组委会。</w:t>
      </w:r>
    </w:p>
    <w:p w14:paraId="264080B8">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三、参赛组别和对象</w:t>
      </w:r>
    </w:p>
    <w:p w14:paraId="69E696D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参赛申报人所处学习阶段，项目分为本科生组、研究生组。根据项目发展阶段，本科生组和研究生组均内设创意组、创业组，并按照新工科、新医科、新农科、新文科、人工智能+、低空经济、生物技术、量子科技、新能源、新材料设置参赛项目类型。</w:t>
      </w:r>
    </w:p>
    <w:p w14:paraId="2980F6A1">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具体参赛条件如下：</w:t>
      </w:r>
    </w:p>
    <w:p w14:paraId="3A889C5B">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（一）本科生组</w:t>
      </w:r>
    </w:p>
    <w:p w14:paraId="11271D3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1.创意组</w:t>
      </w:r>
    </w:p>
    <w:p w14:paraId="556B0CEB">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（1）参赛项目具有较好的创意和较为成型的产品原型或服务模式，</w:t>
      </w:r>
      <w:bookmarkStart w:id="0" w:name="_Hlk161994659"/>
      <w:r>
        <w:rPr>
          <w:rFonts w:hint="eastAsia" w:ascii="Times New Roman" w:hAnsi="Times New Roman" w:eastAsia="仿宋_GB2312"/>
          <w:sz w:val="32"/>
          <w:szCs w:val="32"/>
        </w:rPr>
        <w:t>在大赛通知下发之日前</w:t>
      </w:r>
      <w:bookmarkEnd w:id="0"/>
      <w:r>
        <w:rPr>
          <w:rFonts w:hint="eastAsia" w:ascii="Times New Roman" w:hAnsi="Times New Roman" w:eastAsia="仿宋_GB2312"/>
          <w:sz w:val="32"/>
          <w:szCs w:val="32"/>
        </w:rPr>
        <w:t>尚未完成工商等各类登记注册。</w:t>
      </w:r>
    </w:p>
    <w:p w14:paraId="73232A2C">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（2）参赛申报人须为项目负责人，项目负责人及成员均须为普通高等学校全日制在校本专科生（不含在职教育）。</w:t>
      </w:r>
    </w:p>
    <w:p w14:paraId="5E262AF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（3）学校科技成果转化项目不能参加本组比赛（科技成果的完成人、所有人中参赛申报人排名第一的除外）。</w:t>
      </w:r>
    </w:p>
    <w:p w14:paraId="310A41B2">
      <w:pPr>
        <w:widowControl w:val="0"/>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.创业组</w:t>
      </w:r>
    </w:p>
    <w:p w14:paraId="0E048680">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（1）参赛项目须已完成工商等各类登记注册（在大赛通知下发之日前注册）。</w:t>
      </w:r>
    </w:p>
    <w:p w14:paraId="4BE5D73E">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且为参赛企业法定代表人，须为普通高等学校全日制在校本专科生（不含在职教育），或毕业5年以内的全日制本专科学生（即2020年之后的毕业生，不含在职教育）。企业法定代表人在大赛通知发布之日后进行变更的不予认可。</w:t>
      </w:r>
    </w:p>
    <w:p w14:paraId="63CED307">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702ED356">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（二）研究生组</w:t>
      </w:r>
    </w:p>
    <w:p w14:paraId="3003DE15">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1.创意组</w:t>
      </w:r>
    </w:p>
    <w:p w14:paraId="00775517">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（1）参赛项目具有较好的创意和较为成型的产品原型或服务模式，在大赛通知下发之日前尚未完成工商等各类登记注册。</w:t>
      </w:r>
    </w:p>
    <w:p w14:paraId="640C0810">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（2）参赛申报人须为项目负责人，须为普通高等学校全日制在校研究生。项目成员须为普通高等学校全日制在校研究生或本专科生（不含在职教育）。</w:t>
      </w:r>
    </w:p>
    <w:p w14:paraId="26DA639F">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（3）学校科技成果转化项目不能参加本组比赛（科技成果的完成人、所有人中参赛申报人排名第一的除外）。</w:t>
      </w:r>
    </w:p>
    <w:p w14:paraId="65777155">
      <w:pPr>
        <w:widowControl w:val="0"/>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.创业组</w:t>
      </w:r>
    </w:p>
    <w:p w14:paraId="1973F9A9">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（1）参赛项目须已完成工商等各类登记注册（在大赛通知下发之日前注册）。</w:t>
      </w:r>
    </w:p>
    <w:p w14:paraId="400D1FC6">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且为参赛企业法定代表人，须为普通高等学校全日制在校研究生，或毕业5年以内的全日制研究生学历学生（即2020年之后的研究生学历毕业生）。企业法定代表人在大赛通知发布之日后进行变更的不予认可。</w:t>
      </w:r>
    </w:p>
    <w:p w14:paraId="7FC283A2">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66445E8A">
      <w:pPr>
        <w:widowControl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四、奖项设置</w:t>
      </w:r>
    </w:p>
    <w:p w14:paraId="6471F4F8">
      <w:pPr>
        <w:widowControl w:val="0"/>
        <w:spacing w:line="54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本赛道设置金奖、银奖、铜奖，中国大陆参赛项目设金奖23</w:t>
      </w:r>
      <w:r>
        <w:rPr>
          <w:rFonts w:ascii="Times New Roman" w:hAnsi="Times New Roman" w:eastAsia="仿宋_GB2312"/>
          <w:sz w:val="32"/>
          <w:szCs w:val="32"/>
        </w:rPr>
        <w:t>0</w:t>
      </w:r>
      <w:r>
        <w:rPr>
          <w:rFonts w:hint="eastAsia" w:ascii="Times New Roman" w:hAnsi="Times New Roman" w:eastAsia="仿宋_GB2312"/>
          <w:sz w:val="32"/>
          <w:szCs w:val="32"/>
        </w:rPr>
        <w:t>个、银奖46</w:t>
      </w:r>
      <w:r>
        <w:rPr>
          <w:rFonts w:ascii="Times New Roman" w:hAnsi="Times New Roman" w:eastAsia="仿宋_GB2312"/>
          <w:sz w:val="32"/>
          <w:szCs w:val="32"/>
        </w:rPr>
        <w:t>0</w:t>
      </w:r>
      <w:r>
        <w:rPr>
          <w:rFonts w:hint="eastAsia" w:ascii="Times New Roman" w:hAnsi="Times New Roman" w:eastAsia="仿宋_GB2312"/>
          <w:sz w:val="32"/>
          <w:szCs w:val="32"/>
        </w:rPr>
        <w:t>个、铜奖</w:t>
      </w:r>
      <w:r>
        <w:rPr>
          <w:rFonts w:ascii="Times New Roman" w:hAnsi="Times New Roman" w:eastAsia="仿宋_GB2312"/>
          <w:sz w:val="32"/>
          <w:szCs w:val="32"/>
        </w:rPr>
        <w:t>1</w:t>
      </w:r>
      <w:r>
        <w:rPr>
          <w:rFonts w:hint="eastAsia" w:ascii="Times New Roman" w:hAnsi="Times New Roman" w:eastAsia="仿宋_GB2312"/>
          <w:sz w:val="32"/>
          <w:szCs w:val="32"/>
        </w:rPr>
        <w:t>38</w:t>
      </w:r>
      <w:r>
        <w:rPr>
          <w:rFonts w:ascii="Times New Roman" w:hAnsi="Times New Roman" w:eastAsia="仿宋_GB2312"/>
          <w:sz w:val="32"/>
          <w:szCs w:val="32"/>
        </w:rPr>
        <w:t>0</w:t>
      </w:r>
      <w:r>
        <w:rPr>
          <w:rFonts w:hint="eastAsia" w:ascii="Times New Roman" w:hAnsi="Times New Roman" w:eastAsia="仿宋_GB2312"/>
          <w:sz w:val="32"/>
          <w:szCs w:val="32"/>
        </w:rPr>
        <w:t>个，中国港澳台地区参赛项目设金奖</w:t>
      </w:r>
      <w:r>
        <w:rPr>
          <w:rFonts w:ascii="Times New Roman" w:hAnsi="Times New Roman" w:eastAsia="仿宋_GB2312"/>
          <w:sz w:val="32"/>
          <w:szCs w:val="32"/>
        </w:rPr>
        <w:t>10</w:t>
      </w:r>
      <w:r>
        <w:rPr>
          <w:rFonts w:hint="eastAsia" w:ascii="Times New Roman" w:hAnsi="Times New Roman" w:eastAsia="仿宋_GB2312"/>
          <w:sz w:val="32"/>
          <w:szCs w:val="32"/>
        </w:rPr>
        <w:t>个、银奖</w:t>
      </w:r>
      <w:r>
        <w:rPr>
          <w:rFonts w:ascii="Times New Roman" w:hAnsi="Times New Roman" w:eastAsia="仿宋_GB2312"/>
          <w:sz w:val="32"/>
          <w:szCs w:val="32"/>
        </w:rPr>
        <w:t>20</w:t>
      </w:r>
      <w:r>
        <w:rPr>
          <w:rFonts w:hint="eastAsia" w:ascii="Times New Roman" w:hAnsi="Times New Roman" w:eastAsia="仿宋_GB2312"/>
          <w:sz w:val="32"/>
          <w:szCs w:val="32"/>
        </w:rPr>
        <w:t>个、铜奖另定，国际参赛项目设金奖50个、银奖100个、铜奖350个。</w:t>
      </w:r>
    </w:p>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粗黑宋简体">
    <w:altName w:val="宋体"/>
    <w:panose1 w:val="02000000000000000000"/>
    <w:charset w:val="86"/>
    <w:family w:val="auto"/>
    <w:pitch w:val="default"/>
    <w:sig w:usb0="00000000" w:usb1="00000000" w:usb2="00000012"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5C97D">
    <w:pPr>
      <w:pStyle w:val="4"/>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6D9A0">
                          <w:pPr>
                            <w:pStyle w:val="4"/>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61B6D9A0">
                    <w:pPr>
                      <w:pStyle w:val="4"/>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p w14:paraId="6347332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5AA96">
    <w:pPr>
      <w:pStyle w:val="4"/>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434B7">
                          <w:pPr>
                            <w:pStyle w:val="4"/>
                            <w:rPr>
                              <w:rFonts w:ascii="宋体" w:hAnsi="宋体" w:eastAsia="宋体" w:cs="宋体"/>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B9434B7">
                    <w:pPr>
                      <w:pStyle w:val="4"/>
                      <w:rPr>
                        <w:rFonts w:ascii="宋体" w:hAnsi="宋体" w:eastAsia="宋体" w:cs="宋体"/>
                        <w:sz w:val="24"/>
                        <w:szCs w:val="24"/>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ED6"/>
    <w:rsid w:val="000C0F6C"/>
    <w:rsid w:val="000E5A3E"/>
    <w:rsid w:val="005574FC"/>
    <w:rsid w:val="00594E1E"/>
    <w:rsid w:val="005B05E0"/>
    <w:rsid w:val="00670E92"/>
    <w:rsid w:val="006E5BC3"/>
    <w:rsid w:val="008E52A5"/>
    <w:rsid w:val="00B0137B"/>
    <w:rsid w:val="00E86ED6"/>
    <w:rsid w:val="00EE473F"/>
    <w:rsid w:val="01867C1A"/>
    <w:rsid w:val="01A85D51"/>
    <w:rsid w:val="023D4333"/>
    <w:rsid w:val="033E7B87"/>
    <w:rsid w:val="039C7326"/>
    <w:rsid w:val="03AF426B"/>
    <w:rsid w:val="04226146"/>
    <w:rsid w:val="04443A8F"/>
    <w:rsid w:val="05A82AC6"/>
    <w:rsid w:val="06062E3B"/>
    <w:rsid w:val="06362C5C"/>
    <w:rsid w:val="06F5518B"/>
    <w:rsid w:val="077C57C3"/>
    <w:rsid w:val="07817618"/>
    <w:rsid w:val="07B30533"/>
    <w:rsid w:val="07B73D57"/>
    <w:rsid w:val="08364BEB"/>
    <w:rsid w:val="096A04BC"/>
    <w:rsid w:val="09A939AD"/>
    <w:rsid w:val="09AD2078"/>
    <w:rsid w:val="09CC7E59"/>
    <w:rsid w:val="09EC2210"/>
    <w:rsid w:val="0A594B6C"/>
    <w:rsid w:val="0A730902"/>
    <w:rsid w:val="0A8D3D68"/>
    <w:rsid w:val="0AB84E0E"/>
    <w:rsid w:val="0B0205C1"/>
    <w:rsid w:val="0B5B2C90"/>
    <w:rsid w:val="0BD44453"/>
    <w:rsid w:val="0C367F91"/>
    <w:rsid w:val="0C797FE0"/>
    <w:rsid w:val="0CCF0636"/>
    <w:rsid w:val="0D993240"/>
    <w:rsid w:val="0DB74219"/>
    <w:rsid w:val="0E4A241F"/>
    <w:rsid w:val="0EBE0AFF"/>
    <w:rsid w:val="0EE734D6"/>
    <w:rsid w:val="0F0B1ECC"/>
    <w:rsid w:val="0F4946D1"/>
    <w:rsid w:val="0F57296C"/>
    <w:rsid w:val="0F680F79"/>
    <w:rsid w:val="0F827F00"/>
    <w:rsid w:val="0FA15118"/>
    <w:rsid w:val="0FDA4BAB"/>
    <w:rsid w:val="0FF17542"/>
    <w:rsid w:val="102A214B"/>
    <w:rsid w:val="10637942"/>
    <w:rsid w:val="108D7E56"/>
    <w:rsid w:val="111E4EFD"/>
    <w:rsid w:val="12137EBF"/>
    <w:rsid w:val="12911213"/>
    <w:rsid w:val="12A9108C"/>
    <w:rsid w:val="12C0114D"/>
    <w:rsid w:val="132773D8"/>
    <w:rsid w:val="135D6E2A"/>
    <w:rsid w:val="13FE7D6E"/>
    <w:rsid w:val="145913B3"/>
    <w:rsid w:val="14F45E69"/>
    <w:rsid w:val="152E6721"/>
    <w:rsid w:val="154C41C9"/>
    <w:rsid w:val="156E6427"/>
    <w:rsid w:val="15A67CDC"/>
    <w:rsid w:val="17112349"/>
    <w:rsid w:val="175C542D"/>
    <w:rsid w:val="175C5E1C"/>
    <w:rsid w:val="177E5325"/>
    <w:rsid w:val="17A609E9"/>
    <w:rsid w:val="17D04F0B"/>
    <w:rsid w:val="17E0590A"/>
    <w:rsid w:val="187018A8"/>
    <w:rsid w:val="18740E2C"/>
    <w:rsid w:val="19710317"/>
    <w:rsid w:val="1A1C1ED0"/>
    <w:rsid w:val="1B293607"/>
    <w:rsid w:val="1B6B4228"/>
    <w:rsid w:val="1BD54BC2"/>
    <w:rsid w:val="1BEB4480"/>
    <w:rsid w:val="1C576A9C"/>
    <w:rsid w:val="1CAE0268"/>
    <w:rsid w:val="1D0D31E0"/>
    <w:rsid w:val="1D687642"/>
    <w:rsid w:val="1E1076F6"/>
    <w:rsid w:val="1E6E5265"/>
    <w:rsid w:val="1ED86F5C"/>
    <w:rsid w:val="1F021C01"/>
    <w:rsid w:val="1F1448E8"/>
    <w:rsid w:val="1F162F0F"/>
    <w:rsid w:val="1F1D2D51"/>
    <w:rsid w:val="1FE15F96"/>
    <w:rsid w:val="207A53E2"/>
    <w:rsid w:val="22BC3AE7"/>
    <w:rsid w:val="235337E9"/>
    <w:rsid w:val="2363379A"/>
    <w:rsid w:val="243F74B6"/>
    <w:rsid w:val="24C72960"/>
    <w:rsid w:val="24EC4C21"/>
    <w:rsid w:val="25EA4677"/>
    <w:rsid w:val="27807F4C"/>
    <w:rsid w:val="27EE6E31"/>
    <w:rsid w:val="283E7824"/>
    <w:rsid w:val="28C80903"/>
    <w:rsid w:val="28E618BB"/>
    <w:rsid w:val="29153EDA"/>
    <w:rsid w:val="292E4C0A"/>
    <w:rsid w:val="294A1318"/>
    <w:rsid w:val="29E50590"/>
    <w:rsid w:val="2A6B2C17"/>
    <w:rsid w:val="2B754BC3"/>
    <w:rsid w:val="2D0728D4"/>
    <w:rsid w:val="2D141108"/>
    <w:rsid w:val="2D754838"/>
    <w:rsid w:val="2D8415A3"/>
    <w:rsid w:val="2E9B6172"/>
    <w:rsid w:val="2EC66EA3"/>
    <w:rsid w:val="2EF82401"/>
    <w:rsid w:val="2F1B43F2"/>
    <w:rsid w:val="2F2D7470"/>
    <w:rsid w:val="2F514C0F"/>
    <w:rsid w:val="30B47004"/>
    <w:rsid w:val="30E26087"/>
    <w:rsid w:val="30F459C5"/>
    <w:rsid w:val="32E63BD5"/>
    <w:rsid w:val="338334F0"/>
    <w:rsid w:val="33BB0991"/>
    <w:rsid w:val="3442455A"/>
    <w:rsid w:val="34554030"/>
    <w:rsid w:val="34A8694F"/>
    <w:rsid w:val="34B32468"/>
    <w:rsid w:val="35070447"/>
    <w:rsid w:val="352C7621"/>
    <w:rsid w:val="36EF6E55"/>
    <w:rsid w:val="38163439"/>
    <w:rsid w:val="389D0C7A"/>
    <w:rsid w:val="38F848ED"/>
    <w:rsid w:val="39866237"/>
    <w:rsid w:val="39AE76A2"/>
    <w:rsid w:val="3A0B6832"/>
    <w:rsid w:val="3A200218"/>
    <w:rsid w:val="3B2476B7"/>
    <w:rsid w:val="3B2B3384"/>
    <w:rsid w:val="3C4936B2"/>
    <w:rsid w:val="3CD82863"/>
    <w:rsid w:val="3D557D32"/>
    <w:rsid w:val="3D950FC0"/>
    <w:rsid w:val="3E0D6AAE"/>
    <w:rsid w:val="40796571"/>
    <w:rsid w:val="412344D1"/>
    <w:rsid w:val="417E3A1C"/>
    <w:rsid w:val="42AF4F06"/>
    <w:rsid w:val="42DB5999"/>
    <w:rsid w:val="430E5635"/>
    <w:rsid w:val="44136A7F"/>
    <w:rsid w:val="44FC31C0"/>
    <w:rsid w:val="45085482"/>
    <w:rsid w:val="450F0653"/>
    <w:rsid w:val="45995E72"/>
    <w:rsid w:val="45B55C3E"/>
    <w:rsid w:val="46036549"/>
    <w:rsid w:val="46B05036"/>
    <w:rsid w:val="46BE410D"/>
    <w:rsid w:val="473E2065"/>
    <w:rsid w:val="475573AE"/>
    <w:rsid w:val="479F02A0"/>
    <w:rsid w:val="480330B5"/>
    <w:rsid w:val="484726E7"/>
    <w:rsid w:val="48A67279"/>
    <w:rsid w:val="48AB197C"/>
    <w:rsid w:val="49F73655"/>
    <w:rsid w:val="4A381043"/>
    <w:rsid w:val="4A4D789D"/>
    <w:rsid w:val="4B951AF7"/>
    <w:rsid w:val="4CB3169A"/>
    <w:rsid w:val="4CDF1BF4"/>
    <w:rsid w:val="4E293989"/>
    <w:rsid w:val="4ED90B67"/>
    <w:rsid w:val="4F1A1B6C"/>
    <w:rsid w:val="4F8627FB"/>
    <w:rsid w:val="4F890832"/>
    <w:rsid w:val="4FF82FCD"/>
    <w:rsid w:val="520D4383"/>
    <w:rsid w:val="522C63AF"/>
    <w:rsid w:val="52495C01"/>
    <w:rsid w:val="52BB1DD9"/>
    <w:rsid w:val="530A434B"/>
    <w:rsid w:val="53394028"/>
    <w:rsid w:val="548E541A"/>
    <w:rsid w:val="55786957"/>
    <w:rsid w:val="56271BFF"/>
    <w:rsid w:val="56472758"/>
    <w:rsid w:val="56643CB4"/>
    <w:rsid w:val="58D82C56"/>
    <w:rsid w:val="599A67BE"/>
    <w:rsid w:val="5A5B578B"/>
    <w:rsid w:val="5B597015"/>
    <w:rsid w:val="5B6A0175"/>
    <w:rsid w:val="5BBD40FE"/>
    <w:rsid w:val="5C1E0115"/>
    <w:rsid w:val="5D9B7C9B"/>
    <w:rsid w:val="5DC6220A"/>
    <w:rsid w:val="5DF00658"/>
    <w:rsid w:val="5E9E648B"/>
    <w:rsid w:val="5EB17168"/>
    <w:rsid w:val="5EC17F86"/>
    <w:rsid w:val="5EC200EC"/>
    <w:rsid w:val="5FFE21EA"/>
    <w:rsid w:val="60E4391B"/>
    <w:rsid w:val="60FD009B"/>
    <w:rsid w:val="611739B5"/>
    <w:rsid w:val="615F2BCF"/>
    <w:rsid w:val="618935C6"/>
    <w:rsid w:val="627C2D05"/>
    <w:rsid w:val="62BA55E4"/>
    <w:rsid w:val="63A34D94"/>
    <w:rsid w:val="63DD33B9"/>
    <w:rsid w:val="63DF4B81"/>
    <w:rsid w:val="64176609"/>
    <w:rsid w:val="64364ED5"/>
    <w:rsid w:val="64A159A1"/>
    <w:rsid w:val="65547C7A"/>
    <w:rsid w:val="656F6929"/>
    <w:rsid w:val="6570600E"/>
    <w:rsid w:val="65B86063"/>
    <w:rsid w:val="65E70F67"/>
    <w:rsid w:val="661C78C8"/>
    <w:rsid w:val="662B0176"/>
    <w:rsid w:val="66F1769D"/>
    <w:rsid w:val="677117DE"/>
    <w:rsid w:val="67B755E8"/>
    <w:rsid w:val="682205DD"/>
    <w:rsid w:val="682F7A70"/>
    <w:rsid w:val="685C6530"/>
    <w:rsid w:val="68953F31"/>
    <w:rsid w:val="68D15B28"/>
    <w:rsid w:val="6A0955AD"/>
    <w:rsid w:val="6A10026E"/>
    <w:rsid w:val="6AC1181E"/>
    <w:rsid w:val="6ADE7537"/>
    <w:rsid w:val="6B4B0F6B"/>
    <w:rsid w:val="6C826FB5"/>
    <w:rsid w:val="6D8A0DA2"/>
    <w:rsid w:val="6DF84D21"/>
    <w:rsid w:val="6E1F7C4B"/>
    <w:rsid w:val="6EC10F06"/>
    <w:rsid w:val="6F922733"/>
    <w:rsid w:val="70B710C4"/>
    <w:rsid w:val="72816C02"/>
    <w:rsid w:val="72C572D1"/>
    <w:rsid w:val="72F07E08"/>
    <w:rsid w:val="7405360D"/>
    <w:rsid w:val="7533222E"/>
    <w:rsid w:val="75371A2F"/>
    <w:rsid w:val="75AA2792"/>
    <w:rsid w:val="76061579"/>
    <w:rsid w:val="7647776C"/>
    <w:rsid w:val="765C68D8"/>
    <w:rsid w:val="767E7B13"/>
    <w:rsid w:val="773553C0"/>
    <w:rsid w:val="7811276D"/>
    <w:rsid w:val="781A4659"/>
    <w:rsid w:val="78BE186A"/>
    <w:rsid w:val="79017382"/>
    <w:rsid w:val="7B24702F"/>
    <w:rsid w:val="7BA57D92"/>
    <w:rsid w:val="7C1A1F77"/>
    <w:rsid w:val="7CD507FE"/>
    <w:rsid w:val="7D0A2F96"/>
    <w:rsid w:val="7D163400"/>
    <w:rsid w:val="7D3F61BF"/>
    <w:rsid w:val="7D494CE4"/>
    <w:rsid w:val="7D6F446F"/>
    <w:rsid w:val="7D8B6A40"/>
    <w:rsid w:val="7E25257A"/>
    <w:rsid w:val="7F050083"/>
    <w:rsid w:val="7F264BB1"/>
    <w:rsid w:val="7F6313D7"/>
    <w:rsid w:val="7F682A51"/>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rPr>
      <w:rFonts w:ascii="Times New Roman" w:hAnsi="Times New Roman" w:eastAsia="宋体" w:cs="Times New Roman"/>
    </w:rPr>
  </w:style>
  <w:style w:type="paragraph" w:styleId="3">
    <w:name w:val="Balloon Text"/>
    <w:basedOn w:val="1"/>
    <w:link w:val="8"/>
    <w:qFormat/>
    <w:uiPriority w:val="0"/>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rPr>
      <w:rFonts w:ascii="Times New Roman" w:hAnsi="Times New Roman" w:eastAsia="宋体" w:cs="Times New Roman"/>
      <w:sz w:val="24"/>
      <w:szCs w:val="24"/>
    </w:rPr>
  </w:style>
  <w:style w:type="character" w:customStyle="1" w:styleId="8">
    <w:name w:val="批注框文本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13281</Words>
  <Characters>13835</Characters>
  <Lines>106</Lines>
  <Paragraphs>29</Paragraphs>
  <TotalTime>19</TotalTime>
  <ScaleCrop>false</ScaleCrop>
  <LinksUpToDate>false</LinksUpToDate>
  <CharactersWithSpaces>13904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2024-12-25T08:17:00Z</dcterms:created>
  <dc:creator>jwchj</dc:creator>
  <cp:lastModifiedBy>今天要早睡</cp:lastModifiedBy>
  <cp:lastPrinted>2025-04-08T00:18:00Z</cp:lastPrinted>
  <dcterms:modified xsi:type="dcterms:W3CDTF">2025-05-06T06:35:11Z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eyJoZGlkIjoiOGYxMWY0NGU2NjcyYjBiMWRjYWQ5MWQwMGNmZTVlNjEiLCJ1c2VySWQiOiIxMTA0NzYzMjg0In0=</vt:lpwstr>
  </property>
  <property fmtid="{D5CDD505-2E9C-101B-9397-08002B2CF9AE}" pid="4" name="ICV">
    <vt:lpwstr>90D70BF8ACC545FE895E02083CBEA9E7_13</vt:lpwstr>
  </property>
</Properties>
</file>